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74FAE204" w:rsidR="005E1F4B" w:rsidRDefault="005E1F4B" w:rsidP="00DC2134">
      <w:pPr>
        <w:pStyle w:val="3GPPHeader"/>
      </w:pPr>
      <w:bookmarkStart w:id="0" w:name="_GoBack"/>
      <w:bookmarkEnd w:id="0"/>
      <w:r>
        <w:t>3GPP TSG-RAN WG</w:t>
      </w:r>
      <w:r w:rsidR="00C218FC">
        <w:t>1</w:t>
      </w:r>
      <w:r>
        <w:t xml:space="preserve"> Meeting #</w:t>
      </w:r>
      <w:r w:rsidR="00C218FC">
        <w:t>96</w:t>
      </w:r>
      <w:r w:rsidR="00092C12">
        <w:t>-Bis</w:t>
      </w:r>
      <w:r>
        <w:t xml:space="preserve">                                </w:t>
      </w:r>
      <w:r>
        <w:tab/>
      </w:r>
      <w:r w:rsidR="00AB581D" w:rsidRPr="00AB581D">
        <w:t>R1-1905055</w:t>
      </w:r>
    </w:p>
    <w:p w14:paraId="6786BDAD" w14:textId="77777777" w:rsidR="005E1F4B" w:rsidRDefault="00092C12" w:rsidP="00DC2134">
      <w:pPr>
        <w:pStyle w:val="3GPPHeader"/>
      </w:pPr>
      <w:r w:rsidRPr="00092C12">
        <w:t>Xi’an</w:t>
      </w:r>
      <w:r w:rsidR="005E1F4B">
        <w:t xml:space="preserve">, </w:t>
      </w:r>
      <w:r w:rsidRPr="00092C12">
        <w:rPr>
          <w:noProof/>
        </w:rPr>
        <w:t>China</w:t>
      </w:r>
      <w:r w:rsidR="005E1F4B">
        <w:t xml:space="preserve">, </w:t>
      </w:r>
      <w:r>
        <w:t>8</w:t>
      </w:r>
      <w:r w:rsidRPr="00092C12">
        <w:rPr>
          <w:vertAlign w:val="superscript"/>
        </w:rPr>
        <w:t>th</w:t>
      </w:r>
      <w:r>
        <w:t xml:space="preserve"> </w:t>
      </w:r>
      <w:r w:rsidR="005E1F4B">
        <w:t xml:space="preserve">– </w:t>
      </w:r>
      <w:r>
        <w:t>12</w:t>
      </w:r>
      <w:r w:rsidRPr="00092C12">
        <w:rPr>
          <w:vertAlign w:val="superscript"/>
        </w:rPr>
        <w:t>th</w:t>
      </w:r>
      <w:r>
        <w:t xml:space="preserve"> April</w:t>
      </w:r>
      <w:r w:rsidR="005E1F4B">
        <w:t xml:space="preserve"> 2019</w:t>
      </w:r>
      <w:r w:rsidR="005E1F4B">
        <w:tab/>
      </w:r>
    </w:p>
    <w:p w14:paraId="37278172" w14:textId="77777777" w:rsidR="005E1F4B" w:rsidRDefault="005E1F4B" w:rsidP="00DC2134">
      <w:pPr>
        <w:pStyle w:val="3GPPHeader"/>
      </w:pPr>
      <w:r>
        <w:tab/>
      </w:r>
    </w:p>
    <w:p w14:paraId="019DC5F7" w14:textId="2074D6AC" w:rsidR="005E1F4B" w:rsidRDefault="005E1F4B" w:rsidP="00DC2134">
      <w:pPr>
        <w:pStyle w:val="3GPPHeader"/>
      </w:pPr>
      <w:r>
        <w:t xml:space="preserve">Source: </w:t>
      </w:r>
      <w:r>
        <w:tab/>
      </w:r>
      <w:r w:rsidR="00140D47" w:rsidRPr="00CB4CD7">
        <w:t>Asia Pacific Telecom</w:t>
      </w:r>
      <w:r w:rsidR="00AB581D">
        <w:t>, MTI</w:t>
      </w:r>
    </w:p>
    <w:p w14:paraId="1CC03627" w14:textId="4CD108A4" w:rsidR="005E1F4B" w:rsidRDefault="005E1F4B" w:rsidP="00DC2134">
      <w:pPr>
        <w:pStyle w:val="3GPPHeader"/>
      </w:pPr>
      <w:r>
        <w:t xml:space="preserve">Title: </w:t>
      </w:r>
      <w:r>
        <w:tab/>
      </w:r>
      <w:r w:rsidR="006E6464" w:rsidRPr="006E6464">
        <w:t>Physical layer control procedures</w:t>
      </w:r>
      <w:r w:rsidR="00490C30">
        <w:t xml:space="preserve"> for NTN</w:t>
      </w:r>
    </w:p>
    <w:p w14:paraId="14EA2A19" w14:textId="50F86BD4" w:rsidR="005E1F4B" w:rsidRDefault="005E1F4B" w:rsidP="00DC2134">
      <w:pPr>
        <w:pStyle w:val="3GPPHeader"/>
      </w:pPr>
      <w:r>
        <w:t>Agenda item:</w:t>
      </w:r>
      <w:r>
        <w:tab/>
      </w:r>
      <w:r w:rsidR="00A558B4">
        <w:t>7.2.</w:t>
      </w:r>
      <w:r w:rsidR="006E6464">
        <w:t>5</w:t>
      </w:r>
      <w:r w:rsidR="00A558B4">
        <w:t>.</w:t>
      </w:r>
      <w:r w:rsidR="006E6464">
        <w:t>2</w:t>
      </w:r>
    </w:p>
    <w:p w14:paraId="765DBB56" w14:textId="77777777" w:rsidR="005E1F4B" w:rsidRDefault="005E1F4B" w:rsidP="00DC2134">
      <w:pPr>
        <w:pStyle w:val="3GPPHeader"/>
      </w:pPr>
      <w:r>
        <w:t>Document for:</w:t>
      </w:r>
      <w:r>
        <w:tab/>
        <w:t>Discussion and Decision</w:t>
      </w:r>
    </w:p>
    <w:p w14:paraId="04E8C7EC" w14:textId="77777777" w:rsidR="005E1F4B" w:rsidRPr="00CF2030" w:rsidRDefault="005E1F4B" w:rsidP="00DC2134">
      <w:pPr>
        <w:pStyle w:val="Heading1"/>
      </w:pPr>
      <w:r>
        <w:t>Introduction</w:t>
      </w:r>
    </w:p>
    <w:p w14:paraId="35BFFD4E" w14:textId="78993CDA" w:rsidR="006E6464" w:rsidRPr="003D035E" w:rsidRDefault="006E6464" w:rsidP="00DC2134">
      <w:r>
        <w:t>I</w:t>
      </w:r>
      <w:r w:rsidRPr="006E6464">
        <w:t xml:space="preserve">n </w:t>
      </w:r>
      <w:r>
        <w:t xml:space="preserve">RAN#83, the detailed scope of </w:t>
      </w:r>
      <w:r w:rsidRPr="006E6464">
        <w:t>the SID</w:t>
      </w:r>
      <w:r w:rsidR="000456B7">
        <w:t xml:space="preserve"> in </w:t>
      </w:r>
      <w:r w:rsidR="000456B7">
        <w:fldChar w:fldCharType="begin"/>
      </w:r>
      <w:r w:rsidR="000456B7">
        <w:instrText xml:space="preserve"> REF _Ref4657471 \n \h </w:instrText>
      </w:r>
      <w:r w:rsidR="00DC2134">
        <w:instrText xml:space="preserve"> \* MERGEFORMAT </w:instrText>
      </w:r>
      <w:r w:rsidR="000456B7">
        <w:fldChar w:fldCharType="separate"/>
      </w:r>
      <w:r w:rsidR="000456B7">
        <w:t>[1]</w:t>
      </w:r>
      <w:r w:rsidR="000456B7">
        <w:fldChar w:fldCharType="end"/>
      </w:r>
      <w:r w:rsidR="000456B7">
        <w:t xml:space="preserve"> has been approved</w:t>
      </w:r>
      <w:r>
        <w:t>.</w:t>
      </w:r>
    </w:p>
    <w:tbl>
      <w:tblPr>
        <w:tblStyle w:val="TableGrid"/>
        <w:tblW w:w="0" w:type="auto"/>
        <w:tblLook w:val="04A0" w:firstRow="1" w:lastRow="0" w:firstColumn="1" w:lastColumn="0" w:noHBand="0" w:noVBand="1"/>
      </w:tblPr>
      <w:tblGrid>
        <w:gridCol w:w="9350"/>
      </w:tblGrid>
      <w:tr w:rsidR="005E1F4B" w:rsidRPr="003D035E" w14:paraId="170F1A72" w14:textId="77777777" w:rsidTr="005E1F4B">
        <w:tc>
          <w:tcPr>
            <w:tcW w:w="9350" w:type="dxa"/>
          </w:tcPr>
          <w:p w14:paraId="17629A99" w14:textId="4313F877" w:rsidR="00887E9F" w:rsidRDefault="000456B7" w:rsidP="00DC2134">
            <w:r w:rsidRPr="000456B7">
              <w:rPr>
                <w:b/>
                <w:highlight w:val="green"/>
              </w:rPr>
              <w:t>Approved</w:t>
            </w:r>
            <w:r w:rsidRPr="000456B7">
              <w:rPr>
                <w:b/>
              </w:rPr>
              <w:t xml:space="preserve"> </w:t>
            </w:r>
            <w:r w:rsidR="006E6464">
              <w:t>in RAN#83</w:t>
            </w:r>
          </w:p>
          <w:p w14:paraId="5202F597" w14:textId="2377BA31" w:rsidR="00887E9F" w:rsidRDefault="00887E9F" w:rsidP="00DC2134">
            <w:r>
              <w:t xml:space="preserve">Targeted usage-scenarios with satellite access are pedestrian, stationary in building, on board vehicle, high speed train or airplanes. Stationary in building, on board vehicle, high speed train or airplanes usage-scenarios may require a relay UE. </w:t>
            </w:r>
            <w:r w:rsidRPr="00887E9F">
              <w:rPr>
                <w:u w:val="single"/>
              </w:rPr>
              <w:t>The priority of the Rel-16 study will be on pedestrian and on-board vehicle usage-scenarios</w:t>
            </w:r>
            <w:r>
              <w:t>.</w:t>
            </w:r>
          </w:p>
          <w:p w14:paraId="54B90677" w14:textId="735684C8" w:rsidR="00887E9F" w:rsidRDefault="00887E9F" w:rsidP="00DC2134">
            <w:r>
              <w:t xml:space="preserve">The possible reference scenarios and architecture options for non-terrestrial networks will be identified and described. </w:t>
            </w:r>
            <w:r w:rsidRPr="00887E9F">
              <w:rPr>
                <w:u w:val="single"/>
              </w:rPr>
              <w:t>However, the scope of the release 16 study item will be limited to key issues and solutions associated with transparent GEO satellite and LEO based non-terrestrial access network (moving beam on earth).</w:t>
            </w:r>
            <w:r>
              <w:t xml:space="preserve"> The IAB feature as well as the combined operation of GEO / LEO networks for idle mode will not be considered in this study during release 16.</w:t>
            </w:r>
          </w:p>
          <w:p w14:paraId="5939E5E9" w14:textId="77777777" w:rsidR="00887E9F" w:rsidRPr="00887E9F" w:rsidRDefault="00887E9F" w:rsidP="00DC2134">
            <w:pPr>
              <w:rPr>
                <w:b/>
                <w:lang w:val="en-US" w:eastAsia="zh-TW"/>
              </w:rPr>
            </w:pPr>
            <w:r w:rsidRPr="00887E9F">
              <w:rPr>
                <w:b/>
              </w:rPr>
              <w:t>Physical layer</w:t>
            </w:r>
          </w:p>
          <w:p w14:paraId="1D35FDF4" w14:textId="49C17A8D" w:rsidR="00887E9F" w:rsidRDefault="00887E9F" w:rsidP="00DC2134">
            <w:r>
              <w:t xml:space="preserve">Consolidation of potential impacts as initially identified in TR 38.811 and identification of related solutions if needed [RAN1]: </w:t>
            </w:r>
          </w:p>
          <w:p w14:paraId="3B5C391B" w14:textId="03FD32D2" w:rsidR="00887E9F" w:rsidRPr="00336F7E" w:rsidRDefault="00887E9F" w:rsidP="00DC2134">
            <w:pPr>
              <w:pStyle w:val="ListParagraph"/>
              <w:numPr>
                <w:ilvl w:val="0"/>
                <w:numId w:val="25"/>
              </w:numPr>
              <w:rPr>
                <w:u w:val="single"/>
              </w:rPr>
            </w:pPr>
            <w:bookmarkStart w:id="1" w:name="_Hlk4658709"/>
            <w:r w:rsidRPr="00336F7E">
              <w:rPr>
                <w:u w:val="single"/>
              </w:rPr>
              <w:t>Physical layer control procedures</w:t>
            </w:r>
            <w:bookmarkEnd w:id="1"/>
            <w:r w:rsidRPr="00336F7E">
              <w:rPr>
                <w:u w:val="single"/>
              </w:rPr>
              <w:t xml:space="preserve"> (e.g. CSI feedback, power control)</w:t>
            </w:r>
          </w:p>
          <w:p w14:paraId="5C0794E0" w14:textId="668310D9" w:rsidR="00887E9F" w:rsidRDefault="00887E9F" w:rsidP="00DC2134">
            <w:pPr>
              <w:pStyle w:val="ListParagraph"/>
              <w:numPr>
                <w:ilvl w:val="0"/>
                <w:numId w:val="25"/>
              </w:numPr>
            </w:pPr>
            <w:r>
              <w:t>Uplink Timing advance/RACH procedure including PRACH sequence/format/message</w:t>
            </w:r>
          </w:p>
          <w:p w14:paraId="29A5ADA1" w14:textId="79BDC889" w:rsidR="00887E9F" w:rsidRDefault="00887E9F" w:rsidP="00DC2134">
            <w:pPr>
              <w:pStyle w:val="ListParagraph"/>
              <w:numPr>
                <w:ilvl w:val="0"/>
                <w:numId w:val="25"/>
              </w:numPr>
            </w:pPr>
            <w:r>
              <w:t>Making retransmission mechanisms at the physical layer more delay-tolerant as appropriate. This may also include capability to deactivate the HARQ mechanisms.</w:t>
            </w:r>
          </w:p>
          <w:p w14:paraId="0B2192D0" w14:textId="456E807F" w:rsidR="00887E9F" w:rsidRDefault="00887E9F" w:rsidP="00DC2134">
            <w:r>
              <w:t>Performance assessment of NR in selected deployment scenarios (LEO based satellite access, GEO based satellite access) through link level (Radio link) and system level (cell) simulations [RAN1]</w:t>
            </w:r>
          </w:p>
          <w:p w14:paraId="2689FF2D" w14:textId="4395B39F" w:rsidR="00DC2134" w:rsidRPr="003D035E" w:rsidRDefault="00887E9F" w:rsidP="00DC2134">
            <w:r>
              <w:t>Note: PRACH impact on 4 step RACH procedure is considered. Identification of any specific requirements related to 2 step RACH (compared to 4 step RACH) is also considered after some progress on the WID “2 step RACH” if necessary [RAN1 and 2].</w:t>
            </w:r>
          </w:p>
        </w:tc>
      </w:tr>
    </w:tbl>
    <w:p w14:paraId="1740CE72" w14:textId="52F76813" w:rsidR="00336F7E" w:rsidRDefault="00897341" w:rsidP="00DC2134">
      <w:pPr>
        <w:spacing w:before="120"/>
      </w:pPr>
      <w:r w:rsidRPr="00897341">
        <w:t xml:space="preserve">In this contribution, we address </w:t>
      </w:r>
      <w:r>
        <w:t xml:space="preserve">issues on </w:t>
      </w:r>
      <w:r w:rsidR="00336F7E" w:rsidRPr="00336F7E">
        <w:t>CSI feedback</w:t>
      </w:r>
      <w:r w:rsidR="00336F7E">
        <w:t xml:space="preserve"> of physical layer control procedures.</w:t>
      </w:r>
    </w:p>
    <w:p w14:paraId="4AD10729" w14:textId="42DF6108" w:rsidR="006E6464" w:rsidRDefault="006E6464" w:rsidP="00DC2134">
      <w:pPr>
        <w:pStyle w:val="Heading1"/>
      </w:pPr>
      <w:r>
        <w:t>Discussion</w:t>
      </w:r>
    </w:p>
    <w:p w14:paraId="1924BB0E" w14:textId="57BDB1B5" w:rsidR="00664204" w:rsidRDefault="00DC2134" w:rsidP="00DC2134">
      <w:r>
        <w:t xml:space="preserve">In Rel-15, CSI report </w:t>
      </w:r>
      <w:r w:rsidR="00177F1D">
        <w:t>may consist of Channel Quality Indicator (CQI), Precoding Matrix Indicator (PMI), CSI-RS resource indicator (CRI), SS/PBCH Block Resource indicator (SSBRI), layer indicator (</w:t>
      </w:r>
      <w:r w:rsidR="00CF587F">
        <w:t>LI</w:t>
      </w:r>
      <w:r w:rsidR="00177F1D">
        <w:t xml:space="preserve">), rank indicator (RI) and/or L1-RSRP. Among them, PMI </w:t>
      </w:r>
      <w:r w:rsidR="00664204">
        <w:t>may require hundreds of bits as part of CSI payload in a case that Type II codebook is configured.</w:t>
      </w:r>
      <w:r w:rsidR="00E43CFD">
        <w:t xml:space="preserve"> Besides, the usage for SSBRI and CRI is unclear</w:t>
      </w:r>
      <w:r w:rsidR="00CD25CA">
        <w:t>,</w:t>
      </w:r>
      <w:r w:rsidR="00E43CFD">
        <w:t xml:space="preserve"> </w:t>
      </w:r>
      <w:r w:rsidR="00CD25CA">
        <w:t>regarding UE may not receive multiple beams/spot beams in NTN.</w:t>
      </w:r>
    </w:p>
    <w:p w14:paraId="208EB71A" w14:textId="134B8780" w:rsidR="00BF0B33" w:rsidRDefault="00BF0B33" w:rsidP="00BF0B33">
      <w:pPr>
        <w:pStyle w:val="Observation"/>
      </w:pPr>
      <w:bookmarkStart w:id="2" w:name="_Toc4750892"/>
      <w:r>
        <w:t>CSI payload in Rel-15 may up to hundreds of bits</w:t>
      </w:r>
      <w:r w:rsidR="002619D7">
        <w:t>.</w:t>
      </w:r>
      <w:bookmarkEnd w:id="2"/>
    </w:p>
    <w:p w14:paraId="42DFD4B8" w14:textId="5399ED0D" w:rsidR="00BF0B33" w:rsidRDefault="00BF0B33" w:rsidP="00BF0B33">
      <w:pPr>
        <w:pStyle w:val="Observation"/>
      </w:pPr>
      <w:bookmarkStart w:id="3" w:name="_Toc4750893"/>
      <w:r>
        <w:t>The usage for SSBRI and CRI is unclear, regarding UE may not receive multiple beams</w:t>
      </w:r>
      <w:r w:rsidR="002619D7">
        <w:t>.</w:t>
      </w:r>
      <w:bookmarkEnd w:id="3"/>
    </w:p>
    <w:p w14:paraId="60EDB3EB" w14:textId="669DC27E" w:rsidR="006E6464" w:rsidRDefault="00664204" w:rsidP="00DC2134">
      <w:r>
        <w:t xml:space="preserve">For </w:t>
      </w:r>
      <w:r w:rsidR="00594DF7">
        <w:t xml:space="preserve">progress in </w:t>
      </w:r>
      <w:r>
        <w:t xml:space="preserve">NTN, a good summary </w:t>
      </w:r>
      <w:r w:rsidR="00594DF7">
        <w:t xml:space="preserve">table </w:t>
      </w:r>
      <w:r>
        <w:t xml:space="preserve">of </w:t>
      </w:r>
      <w:r w:rsidRPr="00664204">
        <w:t>target performances per usage scenarios</w:t>
      </w:r>
      <w:r>
        <w:t xml:space="preserve"> is provided in the latest TP </w:t>
      </w:r>
      <w:r w:rsidR="00594DF7">
        <w:t xml:space="preserve">to </w:t>
      </w:r>
      <w:r>
        <w:t>TR 38.321</w:t>
      </w:r>
      <w:r w:rsidR="00594DF7">
        <w:t xml:space="preserve">. According to the table, </w:t>
      </w:r>
      <w:r w:rsidR="00253D89">
        <w:t>p</w:t>
      </w:r>
      <w:r w:rsidR="00594DF7" w:rsidRPr="00594DF7">
        <w:t>edestrian</w:t>
      </w:r>
      <w:r w:rsidR="00594DF7">
        <w:t xml:space="preserve"> usage may have only 60 kbps of experience data rate for u</w:t>
      </w:r>
      <w:r w:rsidR="00594DF7" w:rsidRPr="00594DF7">
        <w:t>plink</w:t>
      </w:r>
      <w:r w:rsidR="00594DF7">
        <w:t xml:space="preserve"> </w:t>
      </w:r>
      <w:r w:rsidR="00594DF7">
        <w:lastRenderedPageBreak/>
        <w:t xml:space="preserve">transmission. </w:t>
      </w:r>
      <w:r w:rsidR="00253D89">
        <w:t>Simply regarding CSI payload, support of full functions of CSI feedback in Rel-15 is not practical, at least for the case of p</w:t>
      </w:r>
      <w:r w:rsidR="00253D89" w:rsidRPr="00594DF7">
        <w:t>edestrian</w:t>
      </w:r>
      <w:r w:rsidR="00253D89">
        <w:t xml:space="preserve"> usage in NTN. </w:t>
      </w:r>
    </w:p>
    <w:p w14:paraId="6406D7CD" w14:textId="6C2107E3" w:rsidR="00253D89" w:rsidRDefault="00253D89" w:rsidP="00253D89">
      <w:pPr>
        <w:pStyle w:val="Observation"/>
      </w:pPr>
      <w:bookmarkStart w:id="4" w:name="_Toc4750894"/>
      <w:r>
        <w:t xml:space="preserve">Support of full functions of CSI report in Rel-15 for NTN </w:t>
      </w:r>
      <w:r w:rsidR="002619D7">
        <w:t>may</w:t>
      </w:r>
      <w:r>
        <w:t xml:space="preserve"> not</w:t>
      </w:r>
      <w:r w:rsidR="002619D7">
        <w:t xml:space="preserve"> be</w:t>
      </w:r>
      <w:r>
        <w:t xml:space="preserve"> feasible.</w:t>
      </w:r>
      <w:bookmarkEnd w:id="4"/>
    </w:p>
    <w:p w14:paraId="4A387E49" w14:textId="6BA20CE6" w:rsidR="002619D7" w:rsidRPr="002619D7" w:rsidRDefault="002619D7" w:rsidP="002619D7">
      <w:r w:rsidRPr="002619D7">
        <w:t xml:space="preserve">Based on above observations, we </w:t>
      </w:r>
      <w:r>
        <w:t xml:space="preserve">then </w:t>
      </w:r>
      <w:r w:rsidRPr="002619D7">
        <w:t>propose</w:t>
      </w:r>
    </w:p>
    <w:p w14:paraId="049327B1" w14:textId="3D6B3301" w:rsidR="002619D7" w:rsidRPr="004C2195" w:rsidRDefault="004C2195" w:rsidP="004C2195">
      <w:pPr>
        <w:pStyle w:val="Proposal"/>
        <w:rPr>
          <w:rFonts w:eastAsiaTheme="minorEastAsia"/>
          <w:lang w:eastAsia="zh-TW"/>
        </w:rPr>
      </w:pPr>
      <w:bookmarkStart w:id="5" w:name="_Toc4750886"/>
      <w:r>
        <w:rPr>
          <w:rFonts w:eastAsiaTheme="minorEastAsia"/>
          <w:lang w:eastAsia="zh-TW"/>
        </w:rPr>
        <w:t xml:space="preserve">Study mandatory </w:t>
      </w:r>
      <w:r w:rsidR="00EE4E23">
        <w:rPr>
          <w:rFonts w:eastAsiaTheme="minorEastAsia"/>
          <w:lang w:eastAsia="zh-TW"/>
        </w:rPr>
        <w:t xml:space="preserve">CSI </w:t>
      </w:r>
      <w:r>
        <w:rPr>
          <w:rFonts w:eastAsiaTheme="minorEastAsia"/>
          <w:lang w:eastAsia="zh-TW"/>
        </w:rPr>
        <w:t>features for NTN.</w:t>
      </w:r>
      <w:bookmarkEnd w:id="5"/>
    </w:p>
    <w:p w14:paraId="42044CA2" w14:textId="77777777" w:rsidR="00E65ED1" w:rsidRDefault="00A558B4" w:rsidP="00DC2134">
      <w:pPr>
        <w:pStyle w:val="Heading1"/>
      </w:pPr>
      <w:r>
        <w:t>Conclusion</w:t>
      </w:r>
    </w:p>
    <w:p w14:paraId="39FCCA54" w14:textId="77777777" w:rsidR="00E6785D" w:rsidRDefault="00E6785D" w:rsidP="00DC2134">
      <w:r>
        <w:t>In this contribution, we have the following observations</w:t>
      </w:r>
      <w:r w:rsidR="00277ED8">
        <w:t xml:space="preserve"> and proposals</w:t>
      </w:r>
      <w:r w:rsidR="00BC0ACC">
        <w:t>.</w:t>
      </w:r>
    </w:p>
    <w:p w14:paraId="0DB3B67B" w14:textId="40B43F97" w:rsidR="00EE4E23" w:rsidRDefault="000B5758">
      <w:pPr>
        <w:pStyle w:val="TOC1"/>
        <w:rPr>
          <w:rFonts w:eastAsiaTheme="minorEastAsia" w:cstheme="minorBidi"/>
          <w:b w:val="0"/>
          <w:sz w:val="22"/>
          <w:szCs w:val="22"/>
          <w:lang w:eastAsia="zh-TW"/>
        </w:rPr>
      </w:pPr>
      <w:r w:rsidRPr="000B5758">
        <w:fldChar w:fldCharType="begin"/>
      </w:r>
      <w:r w:rsidRPr="000B5758">
        <w:instrText xml:space="preserve"> TOC \n \h \z \t "Observation,1" </w:instrText>
      </w:r>
      <w:r w:rsidRPr="000B5758">
        <w:fldChar w:fldCharType="separate"/>
      </w:r>
      <w:hyperlink w:anchor="_Toc4750892" w:history="1">
        <w:r w:rsidR="00EE4E23" w:rsidRPr="007C55C8">
          <w:rPr>
            <w:rStyle w:val="Hyperlink"/>
          </w:rPr>
          <w:t>Observation 1</w:t>
        </w:r>
        <w:r w:rsidR="00EE4E23">
          <w:rPr>
            <w:rFonts w:eastAsiaTheme="minorEastAsia" w:cstheme="minorBidi"/>
            <w:b w:val="0"/>
            <w:sz w:val="22"/>
            <w:szCs w:val="22"/>
            <w:lang w:eastAsia="zh-TW"/>
          </w:rPr>
          <w:tab/>
        </w:r>
        <w:r w:rsidR="00EE4E23" w:rsidRPr="007C55C8">
          <w:rPr>
            <w:rStyle w:val="Hyperlink"/>
          </w:rPr>
          <w:t>CSI payload in Rel-15 may up to hundreds of bits.</w:t>
        </w:r>
      </w:hyperlink>
    </w:p>
    <w:p w14:paraId="426C501F" w14:textId="1CA52209" w:rsidR="00EE4E23" w:rsidRDefault="0070393C">
      <w:pPr>
        <w:pStyle w:val="TOC1"/>
        <w:rPr>
          <w:rFonts w:eastAsiaTheme="minorEastAsia" w:cstheme="minorBidi"/>
          <w:b w:val="0"/>
          <w:sz w:val="22"/>
          <w:szCs w:val="22"/>
          <w:lang w:eastAsia="zh-TW"/>
        </w:rPr>
      </w:pPr>
      <w:hyperlink w:anchor="_Toc4750893" w:history="1">
        <w:r w:rsidR="00EE4E23" w:rsidRPr="007C55C8">
          <w:rPr>
            <w:rStyle w:val="Hyperlink"/>
          </w:rPr>
          <w:t>Observation 2</w:t>
        </w:r>
        <w:r w:rsidR="00EE4E23">
          <w:rPr>
            <w:rFonts w:eastAsiaTheme="minorEastAsia" w:cstheme="minorBidi"/>
            <w:b w:val="0"/>
            <w:sz w:val="22"/>
            <w:szCs w:val="22"/>
            <w:lang w:eastAsia="zh-TW"/>
          </w:rPr>
          <w:tab/>
        </w:r>
        <w:r w:rsidR="00EE4E23" w:rsidRPr="007C55C8">
          <w:rPr>
            <w:rStyle w:val="Hyperlink"/>
          </w:rPr>
          <w:t>The usage for SSBRI and CRI is unclear, regarding UE may not receive multiple beams.</w:t>
        </w:r>
      </w:hyperlink>
    </w:p>
    <w:p w14:paraId="504A7B05" w14:textId="4E28F864" w:rsidR="00EE4E23" w:rsidRDefault="0070393C">
      <w:pPr>
        <w:pStyle w:val="TOC1"/>
        <w:rPr>
          <w:rFonts w:eastAsiaTheme="minorEastAsia" w:cstheme="minorBidi"/>
          <w:b w:val="0"/>
          <w:sz w:val="22"/>
          <w:szCs w:val="22"/>
          <w:lang w:eastAsia="zh-TW"/>
        </w:rPr>
      </w:pPr>
      <w:hyperlink w:anchor="_Toc4750894" w:history="1">
        <w:r w:rsidR="00EE4E23" w:rsidRPr="007C55C8">
          <w:rPr>
            <w:rStyle w:val="Hyperlink"/>
          </w:rPr>
          <w:t>Observation 3</w:t>
        </w:r>
        <w:r w:rsidR="00EE4E23">
          <w:rPr>
            <w:rFonts w:eastAsiaTheme="minorEastAsia" w:cstheme="minorBidi"/>
            <w:b w:val="0"/>
            <w:sz w:val="22"/>
            <w:szCs w:val="22"/>
            <w:lang w:eastAsia="zh-TW"/>
          </w:rPr>
          <w:tab/>
        </w:r>
        <w:r w:rsidR="00EE4E23" w:rsidRPr="007C55C8">
          <w:rPr>
            <w:rStyle w:val="Hyperlink"/>
          </w:rPr>
          <w:t>Support of full functions of CSI report in Rel-15 for NTN may not be feasible.</w:t>
        </w:r>
      </w:hyperlink>
    </w:p>
    <w:p w14:paraId="15AB37F7" w14:textId="452DEB96" w:rsidR="00E6785D" w:rsidRDefault="000B5758" w:rsidP="00DC2134">
      <w:r w:rsidRPr="000B5758">
        <w:rPr>
          <w:b/>
        </w:rPr>
        <w:fldChar w:fldCharType="end"/>
      </w:r>
      <w:r w:rsidR="00D9451A">
        <w:t>Based on the above observations</w:t>
      </w:r>
      <w:r w:rsidR="003C13D5">
        <w:t>, we then have the following proposals</w:t>
      </w:r>
      <w:r w:rsidR="00D9451A">
        <w:t>.</w:t>
      </w:r>
    </w:p>
    <w:p w14:paraId="5CD94818" w14:textId="6C41952B" w:rsidR="00EE4E23" w:rsidRDefault="000B5758">
      <w:pPr>
        <w:pStyle w:val="TOC1"/>
        <w:rPr>
          <w:rFonts w:eastAsiaTheme="minorEastAsia" w:cstheme="minorBidi"/>
          <w:b w:val="0"/>
          <w:sz w:val="22"/>
          <w:szCs w:val="22"/>
          <w:lang w:eastAsia="zh-TW"/>
        </w:rPr>
      </w:pPr>
      <w:r w:rsidRPr="000641E0">
        <w:fldChar w:fldCharType="begin"/>
      </w:r>
      <w:r w:rsidRPr="000641E0">
        <w:instrText xml:space="preserve"> TOC \n \h \z \t "Proposal,1" </w:instrText>
      </w:r>
      <w:r w:rsidRPr="000641E0">
        <w:fldChar w:fldCharType="separate"/>
      </w:r>
      <w:hyperlink w:anchor="_Toc4750886" w:history="1">
        <w:r w:rsidR="00EE4E23" w:rsidRPr="00B62054">
          <w:rPr>
            <w:rStyle w:val="Hyperlink"/>
            <w:lang w:eastAsia="zh-TW"/>
          </w:rPr>
          <w:t>Proposal 1</w:t>
        </w:r>
        <w:r w:rsidR="00EE4E23">
          <w:rPr>
            <w:rFonts w:eastAsiaTheme="minorEastAsia" w:cstheme="minorBidi"/>
            <w:b w:val="0"/>
            <w:sz w:val="22"/>
            <w:szCs w:val="22"/>
            <w:lang w:eastAsia="zh-TW"/>
          </w:rPr>
          <w:tab/>
        </w:r>
        <w:r w:rsidR="00EE4E23" w:rsidRPr="00B62054">
          <w:rPr>
            <w:rStyle w:val="Hyperlink"/>
            <w:lang w:eastAsia="zh-TW"/>
          </w:rPr>
          <w:t>Study mandatory CSI features for NTN.</w:t>
        </w:r>
      </w:hyperlink>
    </w:p>
    <w:p w14:paraId="53C87396" w14:textId="7BB15365" w:rsidR="000B5758" w:rsidRDefault="000B5758" w:rsidP="00DC2134">
      <w:pPr>
        <w:pStyle w:val="Heading1"/>
      </w:pPr>
      <w:r w:rsidRPr="000641E0">
        <w:rPr>
          <w:b/>
        </w:rPr>
        <w:fldChar w:fldCharType="end"/>
      </w:r>
      <w:r w:rsidR="00FA106B">
        <w:t>Reference</w:t>
      </w:r>
    </w:p>
    <w:bookmarkStart w:id="6" w:name="_Ref4657471"/>
    <w:p w14:paraId="4C07363B" w14:textId="444128FD" w:rsidR="008A2480" w:rsidRDefault="000456B7" w:rsidP="00DC2134">
      <w:pPr>
        <w:pStyle w:val="Reference"/>
      </w:pPr>
      <w:r>
        <w:fldChar w:fldCharType="begin"/>
      </w:r>
      <w:r>
        <w:instrText>HYPERLINK "https://www.3gpp.org/ftp/tsg_ran/TSG_RAN/TSGR_83/Docs/RP-190710.zip"</w:instrText>
      </w:r>
      <w:r>
        <w:fldChar w:fldCharType="separate"/>
      </w:r>
      <w:r w:rsidRPr="000456B7">
        <w:rPr>
          <w:rStyle w:val="Hyperlink"/>
        </w:rPr>
        <w:t>RP-190710</w:t>
      </w:r>
      <w:r>
        <w:fldChar w:fldCharType="end"/>
      </w:r>
      <w:r>
        <w:t xml:space="preserve">, </w:t>
      </w:r>
      <w:r w:rsidRPr="000456B7">
        <w:t>Study on solutions for NR to support non-terrestrial networks (NTN)</w:t>
      </w:r>
      <w:r>
        <w:t xml:space="preserve">, </w:t>
      </w:r>
      <w:r w:rsidRPr="000456B7">
        <w:t>Thales</w:t>
      </w:r>
      <w:r>
        <w:t>, Mar. 2019.</w:t>
      </w:r>
      <w:bookmarkEnd w:id="6"/>
    </w:p>
    <w:p w14:paraId="14E6C114" w14:textId="5D1BCA21" w:rsidR="002619D7" w:rsidRDefault="002619D7" w:rsidP="002619D7">
      <w:pPr>
        <w:pStyle w:val="Heading1"/>
        <w:rPr>
          <w:lang w:val="fr-FR"/>
        </w:rPr>
      </w:pPr>
      <w:r>
        <w:rPr>
          <w:lang w:val="fr-FR"/>
        </w:rPr>
        <w:t>Appendix</w:t>
      </w:r>
    </w:p>
    <w:p w14:paraId="7FC84618" w14:textId="6A4784C6" w:rsidR="002619D7" w:rsidRPr="002619D7" w:rsidRDefault="00C6121D" w:rsidP="002619D7">
      <w:pPr>
        <w:rPr>
          <w:lang w:val="fr-FR"/>
        </w:rPr>
      </w:pPr>
      <w:proofErr w:type="spellStart"/>
      <w:r>
        <w:rPr>
          <w:lang w:val="fr-FR"/>
        </w:rPr>
        <w:t>From</w:t>
      </w:r>
      <w:proofErr w:type="spellEnd"/>
      <w:r>
        <w:rPr>
          <w:lang w:val="fr-FR"/>
        </w:rPr>
        <w:t xml:space="preserve"> the </w:t>
      </w:r>
      <w:proofErr w:type="spellStart"/>
      <w:r>
        <w:rPr>
          <w:lang w:val="fr-FR"/>
        </w:rPr>
        <w:t>latest</w:t>
      </w:r>
      <w:proofErr w:type="spellEnd"/>
      <w:r>
        <w:rPr>
          <w:lang w:val="fr-FR"/>
        </w:rPr>
        <w:t xml:space="preserve"> CR </w:t>
      </w:r>
      <w:r w:rsidR="00B573F5">
        <w:rPr>
          <w:lang w:val="fr-FR"/>
        </w:rPr>
        <w:t xml:space="preserve">to TR 38.321 </w:t>
      </w:r>
      <w:proofErr w:type="spellStart"/>
      <w:r>
        <w:rPr>
          <w:lang w:val="fr-FR"/>
        </w:rPr>
        <w:t>after</w:t>
      </w:r>
      <w:proofErr w:type="spellEnd"/>
      <w:r>
        <w:rPr>
          <w:lang w:val="fr-FR"/>
        </w:rPr>
        <w:t xml:space="preserve"> RAN1#96, </w:t>
      </w:r>
      <w:proofErr w:type="spellStart"/>
      <w:r>
        <w:rPr>
          <w:lang w:val="fr-FR"/>
        </w:rPr>
        <w:t>t</w:t>
      </w:r>
      <w:r w:rsidR="002619D7" w:rsidRPr="002619D7">
        <w:rPr>
          <w:lang w:val="fr-FR"/>
        </w:rPr>
        <w:t>his</w:t>
      </w:r>
      <w:proofErr w:type="spellEnd"/>
      <w:r w:rsidR="002619D7" w:rsidRPr="002619D7">
        <w:rPr>
          <w:lang w:val="fr-FR"/>
        </w:rPr>
        <w:t xml:space="preserve"> table </w:t>
      </w:r>
      <w:proofErr w:type="spellStart"/>
      <w:r w:rsidR="002619D7" w:rsidRPr="002619D7">
        <w:rPr>
          <w:lang w:val="fr-FR"/>
        </w:rPr>
        <w:t>includes</w:t>
      </w:r>
      <w:proofErr w:type="spellEnd"/>
      <w:r w:rsidR="002619D7" w:rsidRPr="002619D7">
        <w:rPr>
          <w:lang w:val="fr-FR"/>
        </w:rPr>
        <w:t xml:space="preserve"> performance values </w:t>
      </w:r>
      <w:proofErr w:type="spellStart"/>
      <w:r w:rsidR="002619D7" w:rsidRPr="002619D7">
        <w:rPr>
          <w:lang w:val="fr-FR"/>
        </w:rPr>
        <w:t>that</w:t>
      </w:r>
      <w:proofErr w:type="spellEnd"/>
      <w:r w:rsidR="002619D7" w:rsidRPr="002619D7">
        <w:rPr>
          <w:lang w:val="fr-FR"/>
        </w:rPr>
        <w:t xml:space="preserve"> </w:t>
      </w:r>
      <w:proofErr w:type="spellStart"/>
      <w:r w:rsidR="002619D7" w:rsidRPr="002619D7">
        <w:rPr>
          <w:lang w:val="fr-FR"/>
        </w:rPr>
        <w:t>may</w:t>
      </w:r>
      <w:proofErr w:type="spellEnd"/>
      <w:r w:rsidR="002619D7" w:rsidRPr="002619D7">
        <w:rPr>
          <w:lang w:val="fr-FR"/>
        </w:rPr>
        <w:t xml:space="preserve"> </w:t>
      </w:r>
      <w:proofErr w:type="spellStart"/>
      <w:r w:rsidR="002619D7" w:rsidRPr="002619D7">
        <w:rPr>
          <w:lang w:val="fr-FR"/>
        </w:rPr>
        <w:t>be</w:t>
      </w:r>
      <w:proofErr w:type="spellEnd"/>
      <w:r w:rsidR="002619D7" w:rsidRPr="002619D7">
        <w:rPr>
          <w:lang w:val="fr-FR"/>
        </w:rPr>
        <w:t xml:space="preserve"> </w:t>
      </w:r>
      <w:proofErr w:type="spellStart"/>
      <w:r w:rsidR="002619D7" w:rsidRPr="002619D7">
        <w:rPr>
          <w:lang w:val="fr-FR"/>
        </w:rPr>
        <w:t>used</w:t>
      </w:r>
      <w:proofErr w:type="spellEnd"/>
      <w:r w:rsidR="002619D7" w:rsidRPr="002619D7">
        <w:rPr>
          <w:lang w:val="fr-FR"/>
        </w:rPr>
        <w:t>.</w:t>
      </w:r>
    </w:p>
    <w:p w14:paraId="50835E13" w14:textId="10D9F709" w:rsidR="00BF0B33" w:rsidRPr="00DC2134" w:rsidRDefault="00BF0B33" w:rsidP="00BF0B33">
      <w:pPr>
        <w:pStyle w:val="TH"/>
        <w:rPr>
          <w:rFonts w:asciiTheme="minorHAnsi" w:hAnsiTheme="minorHAnsi" w:cstheme="minorHAnsi"/>
          <w:lang w:val="fr-FR" w:eastAsia="zh-CN"/>
        </w:rPr>
      </w:pPr>
      <w:r w:rsidRPr="00DC2134">
        <w:rPr>
          <w:rFonts w:asciiTheme="minorHAnsi" w:hAnsiTheme="minorHAnsi" w:cstheme="minorHAnsi"/>
          <w:lang w:val="fr-FR"/>
        </w:rPr>
        <w:t>Table B.2-</w:t>
      </w:r>
      <w:proofErr w:type="gramStart"/>
      <w:r w:rsidRPr="00DC2134">
        <w:rPr>
          <w:rFonts w:asciiTheme="minorHAnsi" w:hAnsiTheme="minorHAnsi" w:cstheme="minorHAnsi"/>
          <w:lang w:val="fr-FR"/>
        </w:rPr>
        <w:t>1:</w:t>
      </w:r>
      <w:proofErr w:type="gramEnd"/>
      <w:r w:rsidRPr="00DC2134">
        <w:rPr>
          <w:rFonts w:asciiTheme="minorHAnsi" w:hAnsiTheme="minorHAnsi" w:cstheme="minorHAnsi"/>
          <w:lang w:val="fr-FR"/>
        </w:rPr>
        <w:t xml:space="preserve"> Non-</w:t>
      </w:r>
      <w:proofErr w:type="spellStart"/>
      <w:r w:rsidRPr="00DC2134">
        <w:rPr>
          <w:rFonts w:asciiTheme="minorHAnsi" w:hAnsiTheme="minorHAnsi" w:cstheme="minorHAnsi"/>
          <w:lang w:val="fr-FR"/>
        </w:rPr>
        <w:t>Terrestrial</w:t>
      </w:r>
      <w:proofErr w:type="spellEnd"/>
      <w:r w:rsidRPr="00DC2134">
        <w:rPr>
          <w:rFonts w:asciiTheme="minorHAnsi" w:hAnsiTheme="minorHAnsi" w:cstheme="minorHAnsi"/>
          <w:lang w:val="fr-FR"/>
        </w:rPr>
        <w:t xml:space="preserve"> network </w:t>
      </w:r>
      <w:proofErr w:type="spellStart"/>
      <w:r w:rsidRPr="00DC2134">
        <w:rPr>
          <w:rFonts w:asciiTheme="minorHAnsi" w:hAnsiTheme="minorHAnsi" w:cstheme="minorHAnsi"/>
          <w:lang w:val="fr-FR"/>
        </w:rPr>
        <w:t>target</w:t>
      </w:r>
      <w:proofErr w:type="spellEnd"/>
      <w:r w:rsidRPr="00DC2134">
        <w:rPr>
          <w:rFonts w:asciiTheme="minorHAnsi" w:hAnsiTheme="minorHAnsi" w:cstheme="minorHAnsi"/>
          <w:lang w:val="fr-FR"/>
        </w:rPr>
        <w:t xml:space="preserve"> performances per usage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1149"/>
        <w:gridCol w:w="937"/>
        <w:gridCol w:w="688"/>
        <w:gridCol w:w="993"/>
        <w:gridCol w:w="788"/>
        <w:gridCol w:w="683"/>
        <w:gridCol w:w="1239"/>
        <w:gridCol w:w="1364"/>
        <w:gridCol w:w="1509"/>
      </w:tblGrid>
      <w:tr w:rsidR="00BF0B33" w:rsidRPr="00DC2134" w14:paraId="6C9C6B80" w14:textId="77777777" w:rsidTr="00BF0B33">
        <w:trPr>
          <w:cantSplit/>
          <w:trHeight w:val="1134"/>
          <w:tblHeader/>
        </w:trPr>
        <w:tc>
          <w:tcPr>
            <w:tcW w:w="0" w:type="auto"/>
            <w:vMerge w:val="restart"/>
            <w:vAlign w:val="center"/>
            <w:hideMark/>
          </w:tcPr>
          <w:p w14:paraId="5ABCD49E" w14:textId="77777777" w:rsidR="00BF0B33" w:rsidRPr="00DC2134" w:rsidRDefault="00BF0B33" w:rsidP="00DD7CDF">
            <w:pPr>
              <w:spacing w:after="0"/>
              <w:jc w:val="center"/>
              <w:rPr>
                <w:rFonts w:cstheme="minorHAnsi"/>
                <w:b/>
                <w:bCs/>
                <w:color w:val="000000"/>
                <w:lang w:val="fr-FR" w:eastAsia="fr-FR"/>
              </w:rPr>
            </w:pPr>
            <w:r w:rsidRPr="00DC2134">
              <w:rPr>
                <w:rFonts w:cstheme="minorHAnsi"/>
                <w:b/>
                <w:bCs/>
                <w:color w:val="000000"/>
                <w:lang w:val="fr-FR" w:eastAsia="fr-FR"/>
              </w:rPr>
              <w:t>Usage scenarios</w:t>
            </w:r>
          </w:p>
        </w:tc>
        <w:tc>
          <w:tcPr>
            <w:tcW w:w="0" w:type="auto"/>
            <w:gridSpan w:val="2"/>
            <w:vAlign w:val="center"/>
            <w:hideMark/>
          </w:tcPr>
          <w:p w14:paraId="1935A9D0" w14:textId="77777777" w:rsidR="00BF0B33" w:rsidRPr="00DC2134" w:rsidRDefault="00BF0B33" w:rsidP="00DD7CDF">
            <w:pPr>
              <w:spacing w:after="0"/>
              <w:jc w:val="center"/>
              <w:rPr>
                <w:rFonts w:cstheme="minorHAnsi"/>
                <w:b/>
                <w:bCs/>
                <w:color w:val="000000"/>
                <w:lang w:val="fr-FR" w:eastAsia="fr-FR"/>
              </w:rPr>
            </w:pPr>
            <w:proofErr w:type="spellStart"/>
            <w:r w:rsidRPr="00DC2134">
              <w:rPr>
                <w:rFonts w:cstheme="minorHAnsi"/>
                <w:b/>
                <w:bCs/>
                <w:color w:val="000000"/>
                <w:lang w:val="fr-FR" w:eastAsia="fr-FR"/>
              </w:rPr>
              <w:t>Experience</w:t>
            </w:r>
            <w:proofErr w:type="spellEnd"/>
            <w:r w:rsidRPr="00DC2134">
              <w:rPr>
                <w:rFonts w:cstheme="minorHAnsi"/>
                <w:b/>
                <w:bCs/>
                <w:color w:val="000000"/>
                <w:lang w:val="fr-FR" w:eastAsia="fr-FR"/>
              </w:rPr>
              <w:t xml:space="preserve"> data rate (note 1)</w:t>
            </w:r>
          </w:p>
        </w:tc>
        <w:tc>
          <w:tcPr>
            <w:tcW w:w="0" w:type="auto"/>
            <w:vMerge w:val="restart"/>
            <w:vAlign w:val="center"/>
            <w:hideMark/>
          </w:tcPr>
          <w:p w14:paraId="3AC04011" w14:textId="77777777" w:rsidR="00BF0B33" w:rsidRPr="00DC2134" w:rsidRDefault="00BF0B33" w:rsidP="00DD7CDF">
            <w:pPr>
              <w:spacing w:after="0"/>
              <w:jc w:val="center"/>
              <w:rPr>
                <w:rFonts w:cstheme="minorHAnsi"/>
                <w:b/>
                <w:bCs/>
                <w:color w:val="000000"/>
                <w:lang w:val="en-US" w:eastAsia="fr-FR"/>
              </w:rPr>
            </w:pPr>
            <w:r w:rsidRPr="00DC2134">
              <w:rPr>
                <w:rFonts w:cstheme="minorHAnsi"/>
                <w:b/>
                <w:bCs/>
                <w:color w:val="000000"/>
                <w:lang w:val="en-US" w:eastAsia="fr-FR"/>
              </w:rPr>
              <w:t>Overall UE density per km2</w:t>
            </w:r>
          </w:p>
        </w:tc>
        <w:tc>
          <w:tcPr>
            <w:tcW w:w="0" w:type="auto"/>
            <w:vMerge w:val="restart"/>
            <w:vAlign w:val="center"/>
            <w:hideMark/>
          </w:tcPr>
          <w:p w14:paraId="7C66AC28" w14:textId="77777777" w:rsidR="00BF0B33" w:rsidRPr="00DC2134" w:rsidRDefault="00BF0B33" w:rsidP="00DD7CDF">
            <w:pPr>
              <w:spacing w:after="0"/>
              <w:jc w:val="center"/>
              <w:rPr>
                <w:rFonts w:cstheme="minorHAnsi"/>
                <w:b/>
                <w:bCs/>
                <w:color w:val="000000"/>
                <w:lang w:val="fr-FR" w:eastAsia="fr-FR"/>
              </w:rPr>
            </w:pPr>
            <w:r w:rsidRPr="00DC2134">
              <w:rPr>
                <w:rFonts w:cstheme="minorHAnsi"/>
                <w:b/>
                <w:bCs/>
                <w:color w:val="000000"/>
                <w:lang w:val="fr-FR" w:eastAsia="fr-FR"/>
              </w:rPr>
              <w:t>Activity factor (note 2)</w:t>
            </w:r>
          </w:p>
        </w:tc>
        <w:tc>
          <w:tcPr>
            <w:tcW w:w="0" w:type="auto"/>
            <w:vMerge w:val="restart"/>
            <w:vAlign w:val="center"/>
            <w:hideMark/>
          </w:tcPr>
          <w:p w14:paraId="09E76E86" w14:textId="77777777" w:rsidR="00BF0B33" w:rsidRPr="00DC2134" w:rsidRDefault="00BF0B33" w:rsidP="00DD7CDF">
            <w:pPr>
              <w:spacing w:after="0"/>
              <w:jc w:val="center"/>
              <w:rPr>
                <w:rFonts w:cstheme="minorHAnsi"/>
                <w:b/>
                <w:bCs/>
                <w:color w:val="000000"/>
                <w:lang w:val="fr-FR" w:eastAsia="fr-FR"/>
              </w:rPr>
            </w:pPr>
            <w:r w:rsidRPr="00DC2134">
              <w:rPr>
                <w:rFonts w:cstheme="minorHAnsi"/>
                <w:b/>
                <w:bCs/>
                <w:color w:val="000000"/>
                <w:lang w:val="fr-FR" w:eastAsia="fr-FR"/>
              </w:rPr>
              <w:t>Max UE speed</w:t>
            </w:r>
          </w:p>
        </w:tc>
        <w:tc>
          <w:tcPr>
            <w:tcW w:w="0" w:type="auto"/>
            <w:vMerge w:val="restart"/>
            <w:vAlign w:val="center"/>
            <w:hideMark/>
          </w:tcPr>
          <w:p w14:paraId="0E87C50D" w14:textId="77777777" w:rsidR="00BF0B33" w:rsidRPr="00DC2134" w:rsidRDefault="00BF0B33" w:rsidP="00DD7CDF">
            <w:pPr>
              <w:spacing w:after="0"/>
              <w:jc w:val="center"/>
              <w:rPr>
                <w:rFonts w:cstheme="minorHAnsi"/>
                <w:b/>
                <w:bCs/>
                <w:color w:val="000000"/>
                <w:lang w:val="fr-FR" w:eastAsia="fr-FR"/>
              </w:rPr>
            </w:pPr>
            <w:proofErr w:type="spellStart"/>
            <w:r w:rsidRPr="00DC2134">
              <w:rPr>
                <w:rFonts w:cstheme="minorHAnsi"/>
                <w:b/>
                <w:bCs/>
                <w:color w:val="000000"/>
                <w:lang w:val="fr-FR" w:eastAsia="fr-FR"/>
              </w:rPr>
              <w:t>Environment</w:t>
            </w:r>
            <w:proofErr w:type="spellEnd"/>
          </w:p>
        </w:tc>
        <w:tc>
          <w:tcPr>
            <w:tcW w:w="0" w:type="auto"/>
            <w:vMerge w:val="restart"/>
            <w:vAlign w:val="center"/>
            <w:hideMark/>
          </w:tcPr>
          <w:p w14:paraId="099F4A4F" w14:textId="77777777" w:rsidR="00BF0B33" w:rsidRPr="00DC2134" w:rsidRDefault="00BF0B33" w:rsidP="00DD7CDF">
            <w:pPr>
              <w:spacing w:after="0"/>
              <w:jc w:val="center"/>
              <w:rPr>
                <w:rFonts w:cstheme="minorHAnsi"/>
                <w:b/>
                <w:bCs/>
                <w:color w:val="000000"/>
                <w:lang w:val="fr-FR" w:eastAsia="fr-FR"/>
              </w:rPr>
            </w:pPr>
            <w:r w:rsidRPr="00DC2134">
              <w:rPr>
                <w:rFonts w:cstheme="minorHAnsi"/>
                <w:b/>
                <w:bCs/>
                <w:color w:val="000000"/>
                <w:lang w:val="fr-FR" w:eastAsia="fr-FR"/>
              </w:rPr>
              <w:t> </w:t>
            </w:r>
          </w:p>
          <w:p w14:paraId="3EF27039" w14:textId="77777777" w:rsidR="00BF0B33" w:rsidRPr="00DC2134" w:rsidRDefault="00BF0B33" w:rsidP="00DD7CDF">
            <w:pPr>
              <w:spacing w:after="0"/>
              <w:jc w:val="center"/>
              <w:rPr>
                <w:rFonts w:cstheme="minorHAnsi"/>
                <w:b/>
                <w:bCs/>
                <w:color w:val="000000"/>
                <w:lang w:val="fr-FR" w:eastAsia="fr-FR"/>
              </w:rPr>
            </w:pPr>
            <w:proofErr w:type="spellStart"/>
            <w:r w:rsidRPr="00DC2134">
              <w:rPr>
                <w:rFonts w:cstheme="minorHAnsi"/>
                <w:b/>
                <w:bCs/>
                <w:color w:val="000000"/>
                <w:lang w:val="fr-FR" w:eastAsia="fr-FR"/>
              </w:rPr>
              <w:t>Targeted</w:t>
            </w:r>
            <w:proofErr w:type="spellEnd"/>
            <w:r w:rsidRPr="00DC2134">
              <w:rPr>
                <w:rFonts w:cstheme="minorHAnsi"/>
                <w:b/>
                <w:bCs/>
                <w:color w:val="000000"/>
                <w:lang w:val="fr-FR" w:eastAsia="fr-FR"/>
              </w:rPr>
              <w:t xml:space="preserve"> UE </w:t>
            </w:r>
            <w:proofErr w:type="spellStart"/>
            <w:r w:rsidRPr="00DC2134">
              <w:rPr>
                <w:rFonts w:cstheme="minorHAnsi"/>
                <w:b/>
                <w:bCs/>
                <w:color w:val="000000"/>
                <w:lang w:val="fr-FR" w:eastAsia="fr-FR"/>
              </w:rPr>
              <w:t>characteristics</w:t>
            </w:r>
            <w:proofErr w:type="spellEnd"/>
          </w:p>
          <w:p w14:paraId="75C80508" w14:textId="77777777" w:rsidR="00BF0B33" w:rsidRPr="00DC2134" w:rsidRDefault="00BF0B33" w:rsidP="00DD7CDF">
            <w:pPr>
              <w:spacing w:after="0"/>
              <w:rPr>
                <w:rFonts w:cstheme="minorHAnsi"/>
                <w:b/>
                <w:bCs/>
                <w:color w:val="000000"/>
                <w:lang w:val="fr-FR" w:eastAsia="fr-FR"/>
              </w:rPr>
            </w:pPr>
            <w:r w:rsidRPr="00DC2134">
              <w:rPr>
                <w:rFonts w:cstheme="minorHAnsi"/>
                <w:color w:val="000000"/>
                <w:lang w:val="fr-FR" w:eastAsia="fr-FR"/>
              </w:rPr>
              <w:t> </w:t>
            </w:r>
          </w:p>
        </w:tc>
        <w:tc>
          <w:tcPr>
            <w:tcW w:w="0" w:type="auto"/>
            <w:vMerge w:val="restart"/>
            <w:vAlign w:val="center"/>
            <w:hideMark/>
          </w:tcPr>
          <w:p w14:paraId="15760B4E" w14:textId="77777777" w:rsidR="00BF0B33" w:rsidRPr="00DC2134" w:rsidRDefault="00BF0B33" w:rsidP="00DD7CDF">
            <w:pPr>
              <w:spacing w:after="0"/>
              <w:jc w:val="center"/>
              <w:rPr>
                <w:rFonts w:cstheme="minorHAnsi"/>
                <w:b/>
                <w:bCs/>
                <w:color w:val="000000"/>
                <w:lang w:val="fr-FR" w:eastAsia="fr-FR"/>
              </w:rPr>
            </w:pPr>
            <w:r w:rsidRPr="00DC2134">
              <w:rPr>
                <w:rFonts w:cstheme="minorHAnsi"/>
                <w:b/>
                <w:bCs/>
                <w:color w:val="000000"/>
                <w:lang w:val="fr-FR" w:eastAsia="fr-FR"/>
              </w:rPr>
              <w:t>Sources</w:t>
            </w:r>
          </w:p>
        </w:tc>
      </w:tr>
      <w:tr w:rsidR="00BF0B33" w:rsidRPr="00DC2134" w14:paraId="2A116275" w14:textId="77777777" w:rsidTr="00BF0B33">
        <w:trPr>
          <w:cantSplit/>
          <w:trHeight w:val="149"/>
        </w:trPr>
        <w:tc>
          <w:tcPr>
            <w:tcW w:w="0" w:type="auto"/>
            <w:vMerge/>
            <w:vAlign w:val="center"/>
            <w:hideMark/>
          </w:tcPr>
          <w:p w14:paraId="47D5083B" w14:textId="77777777" w:rsidR="00BF0B33" w:rsidRPr="00DC2134" w:rsidRDefault="00BF0B33" w:rsidP="00DD7CDF">
            <w:pPr>
              <w:spacing w:after="0"/>
              <w:rPr>
                <w:rFonts w:cstheme="minorHAnsi"/>
                <w:b/>
                <w:bCs/>
                <w:color w:val="000000"/>
                <w:lang w:val="fr-FR" w:eastAsia="fr-FR"/>
              </w:rPr>
            </w:pPr>
          </w:p>
        </w:tc>
        <w:tc>
          <w:tcPr>
            <w:tcW w:w="0" w:type="auto"/>
            <w:vAlign w:val="center"/>
            <w:hideMark/>
          </w:tcPr>
          <w:p w14:paraId="52A9ADA7" w14:textId="77777777" w:rsidR="00BF0B33" w:rsidRPr="00DC2134" w:rsidRDefault="00BF0B33" w:rsidP="00DD7CDF">
            <w:pPr>
              <w:spacing w:after="0"/>
              <w:jc w:val="center"/>
              <w:rPr>
                <w:rFonts w:cstheme="minorHAnsi"/>
                <w:b/>
                <w:bCs/>
                <w:color w:val="000000"/>
                <w:lang w:val="fr-FR" w:eastAsia="fr-FR"/>
              </w:rPr>
            </w:pPr>
            <w:proofErr w:type="spellStart"/>
            <w:r w:rsidRPr="00DC2134">
              <w:rPr>
                <w:rFonts w:cstheme="minorHAnsi"/>
                <w:b/>
                <w:bCs/>
                <w:color w:val="000000"/>
                <w:lang w:val="fr-FR" w:eastAsia="fr-FR"/>
              </w:rPr>
              <w:t>Downlink</w:t>
            </w:r>
            <w:proofErr w:type="spellEnd"/>
          </w:p>
        </w:tc>
        <w:tc>
          <w:tcPr>
            <w:tcW w:w="0" w:type="auto"/>
            <w:vAlign w:val="center"/>
            <w:hideMark/>
          </w:tcPr>
          <w:p w14:paraId="5277C0ED" w14:textId="77777777" w:rsidR="00BF0B33" w:rsidRPr="00DC2134" w:rsidRDefault="00BF0B33" w:rsidP="00DD7CDF">
            <w:pPr>
              <w:spacing w:after="0"/>
              <w:jc w:val="center"/>
              <w:rPr>
                <w:rFonts w:cstheme="minorHAnsi"/>
                <w:b/>
                <w:bCs/>
                <w:color w:val="000000"/>
                <w:lang w:val="fr-FR" w:eastAsia="fr-FR"/>
              </w:rPr>
            </w:pPr>
            <w:bookmarkStart w:id="7" w:name="_Hlk4745257"/>
            <w:proofErr w:type="spellStart"/>
            <w:r w:rsidRPr="00DC2134">
              <w:rPr>
                <w:rFonts w:cstheme="minorHAnsi"/>
                <w:b/>
                <w:bCs/>
                <w:color w:val="000000"/>
                <w:lang w:val="fr-FR" w:eastAsia="fr-FR"/>
              </w:rPr>
              <w:t>Uplink</w:t>
            </w:r>
            <w:bookmarkEnd w:id="7"/>
            <w:proofErr w:type="spellEnd"/>
          </w:p>
        </w:tc>
        <w:tc>
          <w:tcPr>
            <w:tcW w:w="0" w:type="auto"/>
            <w:vMerge/>
            <w:vAlign w:val="center"/>
            <w:hideMark/>
          </w:tcPr>
          <w:p w14:paraId="57311518" w14:textId="77777777" w:rsidR="00BF0B33" w:rsidRPr="00DC2134" w:rsidRDefault="00BF0B33" w:rsidP="00DD7CDF">
            <w:pPr>
              <w:spacing w:after="0"/>
              <w:rPr>
                <w:rFonts w:cstheme="minorHAnsi"/>
                <w:b/>
                <w:bCs/>
                <w:color w:val="000000"/>
                <w:lang w:val="en-US" w:eastAsia="fr-FR"/>
              </w:rPr>
            </w:pPr>
          </w:p>
        </w:tc>
        <w:tc>
          <w:tcPr>
            <w:tcW w:w="0" w:type="auto"/>
            <w:vMerge/>
            <w:vAlign w:val="center"/>
            <w:hideMark/>
          </w:tcPr>
          <w:p w14:paraId="1103211F" w14:textId="77777777" w:rsidR="00BF0B33" w:rsidRPr="00DC2134" w:rsidRDefault="00BF0B33" w:rsidP="00DD7CDF">
            <w:pPr>
              <w:spacing w:after="0"/>
              <w:rPr>
                <w:rFonts w:cstheme="minorHAnsi"/>
                <w:b/>
                <w:bCs/>
                <w:color w:val="000000"/>
                <w:lang w:val="fr-FR" w:eastAsia="fr-FR"/>
              </w:rPr>
            </w:pPr>
          </w:p>
        </w:tc>
        <w:tc>
          <w:tcPr>
            <w:tcW w:w="0" w:type="auto"/>
            <w:vMerge/>
            <w:vAlign w:val="center"/>
            <w:hideMark/>
          </w:tcPr>
          <w:p w14:paraId="401A6F37" w14:textId="77777777" w:rsidR="00BF0B33" w:rsidRPr="00DC2134" w:rsidRDefault="00BF0B33" w:rsidP="00DD7CDF">
            <w:pPr>
              <w:spacing w:after="0"/>
              <w:rPr>
                <w:rFonts w:cstheme="minorHAnsi"/>
                <w:b/>
                <w:bCs/>
                <w:color w:val="000000"/>
                <w:lang w:val="fr-FR" w:eastAsia="fr-FR"/>
              </w:rPr>
            </w:pPr>
          </w:p>
        </w:tc>
        <w:tc>
          <w:tcPr>
            <w:tcW w:w="0" w:type="auto"/>
            <w:vMerge/>
            <w:vAlign w:val="center"/>
            <w:hideMark/>
          </w:tcPr>
          <w:p w14:paraId="5129595C" w14:textId="77777777" w:rsidR="00BF0B33" w:rsidRPr="00DC2134" w:rsidRDefault="00BF0B33" w:rsidP="00DD7CDF">
            <w:pPr>
              <w:spacing w:after="0"/>
              <w:rPr>
                <w:rFonts w:cstheme="minorHAnsi"/>
                <w:b/>
                <w:bCs/>
                <w:color w:val="000000"/>
                <w:lang w:val="fr-FR" w:eastAsia="fr-FR"/>
              </w:rPr>
            </w:pPr>
          </w:p>
        </w:tc>
        <w:tc>
          <w:tcPr>
            <w:tcW w:w="0" w:type="auto"/>
            <w:vMerge/>
            <w:vAlign w:val="center"/>
            <w:hideMark/>
          </w:tcPr>
          <w:p w14:paraId="3A560A18" w14:textId="77777777" w:rsidR="00BF0B33" w:rsidRPr="00DC2134" w:rsidRDefault="00BF0B33" w:rsidP="00DD7CDF">
            <w:pPr>
              <w:spacing w:after="0"/>
              <w:rPr>
                <w:rFonts w:cstheme="minorHAnsi"/>
                <w:b/>
                <w:bCs/>
                <w:color w:val="000000"/>
                <w:lang w:val="fr-FR" w:eastAsia="fr-FR"/>
              </w:rPr>
            </w:pPr>
          </w:p>
        </w:tc>
        <w:tc>
          <w:tcPr>
            <w:tcW w:w="0" w:type="auto"/>
            <w:vMerge/>
            <w:vAlign w:val="center"/>
            <w:hideMark/>
          </w:tcPr>
          <w:p w14:paraId="11CE153C" w14:textId="77777777" w:rsidR="00BF0B33" w:rsidRPr="00DC2134" w:rsidRDefault="00BF0B33" w:rsidP="00DD7CDF">
            <w:pPr>
              <w:spacing w:after="0"/>
              <w:rPr>
                <w:rFonts w:cstheme="minorHAnsi"/>
                <w:b/>
                <w:bCs/>
                <w:color w:val="000000"/>
                <w:lang w:val="fr-FR" w:eastAsia="fr-FR"/>
              </w:rPr>
            </w:pPr>
          </w:p>
        </w:tc>
      </w:tr>
      <w:tr w:rsidR="00BF0B33" w:rsidRPr="00DC2134" w14:paraId="4BDE01F4" w14:textId="77777777" w:rsidTr="00BF0B33">
        <w:trPr>
          <w:cantSplit/>
          <w:trHeight w:val="450"/>
        </w:trPr>
        <w:tc>
          <w:tcPr>
            <w:tcW w:w="0" w:type="auto"/>
            <w:vMerge w:val="restart"/>
            <w:vAlign w:val="center"/>
            <w:hideMark/>
          </w:tcPr>
          <w:p w14:paraId="77FAFD2A" w14:textId="77777777" w:rsidR="00BF0B33" w:rsidRPr="00DC2134" w:rsidRDefault="00BF0B33" w:rsidP="00DD7CDF">
            <w:pPr>
              <w:spacing w:after="0"/>
              <w:jc w:val="center"/>
              <w:rPr>
                <w:rFonts w:cstheme="minorHAnsi"/>
                <w:lang w:val="fr-FR" w:eastAsia="fr-FR"/>
              </w:rPr>
            </w:pPr>
            <w:bookmarkStart w:id="8" w:name="_Hlk4744972"/>
            <w:r w:rsidRPr="00DC2134">
              <w:rPr>
                <w:rFonts w:cstheme="minorHAnsi"/>
                <w:lang w:val="fr-FR" w:eastAsia="fr-FR"/>
              </w:rPr>
              <w:t>Pedestrian</w:t>
            </w:r>
            <w:bookmarkEnd w:id="8"/>
          </w:p>
        </w:tc>
        <w:tc>
          <w:tcPr>
            <w:tcW w:w="0" w:type="auto"/>
            <w:vMerge w:val="restart"/>
            <w:shd w:val="clear" w:color="auto" w:fill="FFFFFF"/>
            <w:vAlign w:val="center"/>
            <w:hideMark/>
          </w:tcPr>
          <w:p w14:paraId="72CF2C37"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2 Mbps</w:t>
            </w:r>
          </w:p>
        </w:tc>
        <w:tc>
          <w:tcPr>
            <w:tcW w:w="0" w:type="auto"/>
            <w:vMerge w:val="restart"/>
            <w:shd w:val="clear" w:color="auto" w:fill="FFFFFF"/>
            <w:vAlign w:val="center"/>
            <w:hideMark/>
          </w:tcPr>
          <w:p w14:paraId="10E032D8"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60 kbps</w:t>
            </w:r>
          </w:p>
        </w:tc>
        <w:tc>
          <w:tcPr>
            <w:tcW w:w="0" w:type="auto"/>
            <w:vMerge w:val="restart"/>
            <w:shd w:val="clear" w:color="auto" w:fill="FFFFFF"/>
            <w:vAlign w:val="center"/>
            <w:hideMark/>
          </w:tcPr>
          <w:p w14:paraId="040B3B80"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10</w:t>
            </w:r>
          </w:p>
        </w:tc>
        <w:tc>
          <w:tcPr>
            <w:tcW w:w="0" w:type="auto"/>
            <w:vMerge w:val="restart"/>
            <w:shd w:val="clear" w:color="auto" w:fill="FFFFFF"/>
            <w:vAlign w:val="center"/>
            <w:hideMark/>
          </w:tcPr>
          <w:p w14:paraId="3DF6455D"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1,50%</w:t>
            </w:r>
          </w:p>
        </w:tc>
        <w:tc>
          <w:tcPr>
            <w:tcW w:w="0" w:type="auto"/>
            <w:vMerge w:val="restart"/>
            <w:shd w:val="clear" w:color="auto" w:fill="FFFFFF"/>
            <w:vAlign w:val="center"/>
            <w:hideMark/>
          </w:tcPr>
          <w:p w14:paraId="2BCFCC8A"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3 km/h</w:t>
            </w:r>
          </w:p>
        </w:tc>
        <w:tc>
          <w:tcPr>
            <w:tcW w:w="0" w:type="auto"/>
            <w:vMerge w:val="restart"/>
            <w:shd w:val="clear" w:color="auto" w:fill="FFFFFF"/>
            <w:vAlign w:val="center"/>
            <w:hideMark/>
          </w:tcPr>
          <w:p w14:paraId="5DE6961C"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Extreme</w:t>
            </w:r>
            <w:proofErr w:type="spellEnd"/>
            <w:r w:rsidRPr="00DC2134">
              <w:rPr>
                <w:rFonts w:cstheme="minorHAnsi"/>
                <w:lang w:val="fr-FR" w:eastAsia="fr-FR"/>
              </w:rPr>
              <w:t xml:space="preserve"> rural</w:t>
            </w:r>
          </w:p>
        </w:tc>
        <w:tc>
          <w:tcPr>
            <w:tcW w:w="0" w:type="auto"/>
            <w:vMerge w:val="restart"/>
            <w:vAlign w:val="center"/>
            <w:hideMark/>
          </w:tcPr>
          <w:p w14:paraId="7219910D"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Handheld</w:t>
            </w:r>
            <w:proofErr w:type="spellEnd"/>
            <w:r w:rsidRPr="00DC2134">
              <w:rPr>
                <w:rFonts w:cstheme="minorHAnsi"/>
                <w:lang w:val="fr-FR" w:eastAsia="fr-FR"/>
              </w:rPr>
              <w:t xml:space="preserve"> (omni </w:t>
            </w:r>
            <w:proofErr w:type="spellStart"/>
            <w:r w:rsidRPr="00DC2134">
              <w:rPr>
                <w:rFonts w:cstheme="minorHAnsi"/>
                <w:lang w:val="fr-FR" w:eastAsia="fr-FR"/>
              </w:rPr>
              <w:t>directional</w:t>
            </w:r>
            <w:proofErr w:type="spellEnd"/>
            <w:r w:rsidRPr="00DC2134">
              <w:rPr>
                <w:rFonts w:cstheme="minorHAnsi"/>
                <w:lang w:val="fr-FR" w:eastAsia="fr-FR"/>
              </w:rPr>
              <w:t xml:space="preserve"> </w:t>
            </w:r>
            <w:proofErr w:type="spellStart"/>
            <w:r w:rsidRPr="00DC2134">
              <w:rPr>
                <w:rFonts w:cstheme="minorHAnsi"/>
                <w:lang w:val="fr-FR" w:eastAsia="fr-FR"/>
              </w:rPr>
              <w:t>antenna</w:t>
            </w:r>
            <w:proofErr w:type="spellEnd"/>
            <w:r w:rsidRPr="00DC2134">
              <w:rPr>
                <w:rFonts w:cstheme="minorHAnsi"/>
                <w:lang w:val="fr-FR" w:eastAsia="fr-FR"/>
              </w:rPr>
              <w:t>)</w:t>
            </w:r>
          </w:p>
        </w:tc>
        <w:tc>
          <w:tcPr>
            <w:tcW w:w="0" w:type="auto"/>
            <w:vAlign w:val="center"/>
            <w:hideMark/>
          </w:tcPr>
          <w:p w14:paraId="59DE9A9B"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Data rate =&gt; see 7.10.1 "extreme coverage performance" in TR 38.913.</w:t>
            </w:r>
          </w:p>
        </w:tc>
      </w:tr>
      <w:tr w:rsidR="00BF0B33" w:rsidRPr="00DC2134" w14:paraId="77DE6A13" w14:textId="77777777" w:rsidTr="00BF0B33">
        <w:trPr>
          <w:cantSplit/>
          <w:trHeight w:val="450"/>
        </w:trPr>
        <w:tc>
          <w:tcPr>
            <w:tcW w:w="0" w:type="auto"/>
            <w:vMerge/>
            <w:vAlign w:val="center"/>
            <w:hideMark/>
          </w:tcPr>
          <w:p w14:paraId="1EFDB8B9" w14:textId="77777777" w:rsidR="00BF0B33" w:rsidRPr="00DC2134" w:rsidRDefault="00BF0B33" w:rsidP="00DD7CDF">
            <w:pPr>
              <w:spacing w:after="0"/>
              <w:rPr>
                <w:rFonts w:cstheme="minorHAnsi"/>
                <w:lang w:val="fr-FR" w:eastAsia="fr-FR"/>
              </w:rPr>
            </w:pPr>
          </w:p>
        </w:tc>
        <w:tc>
          <w:tcPr>
            <w:tcW w:w="0" w:type="auto"/>
            <w:vMerge/>
            <w:vAlign w:val="center"/>
            <w:hideMark/>
          </w:tcPr>
          <w:p w14:paraId="06A444D6" w14:textId="77777777" w:rsidR="00BF0B33" w:rsidRPr="00DC2134" w:rsidRDefault="00BF0B33" w:rsidP="00DD7CDF">
            <w:pPr>
              <w:spacing w:after="0"/>
              <w:rPr>
                <w:rFonts w:cstheme="minorHAnsi"/>
                <w:lang w:val="fr-FR" w:eastAsia="fr-FR"/>
              </w:rPr>
            </w:pPr>
          </w:p>
        </w:tc>
        <w:tc>
          <w:tcPr>
            <w:tcW w:w="0" w:type="auto"/>
            <w:vMerge/>
            <w:vAlign w:val="center"/>
            <w:hideMark/>
          </w:tcPr>
          <w:p w14:paraId="66F17EFC" w14:textId="77777777" w:rsidR="00BF0B33" w:rsidRPr="00DC2134" w:rsidRDefault="00BF0B33" w:rsidP="00DD7CDF">
            <w:pPr>
              <w:spacing w:after="0"/>
              <w:rPr>
                <w:rFonts w:cstheme="minorHAnsi"/>
                <w:lang w:val="fr-FR" w:eastAsia="fr-FR"/>
              </w:rPr>
            </w:pPr>
          </w:p>
        </w:tc>
        <w:tc>
          <w:tcPr>
            <w:tcW w:w="0" w:type="auto"/>
            <w:vMerge/>
            <w:vAlign w:val="center"/>
            <w:hideMark/>
          </w:tcPr>
          <w:p w14:paraId="59A1810E" w14:textId="77777777" w:rsidR="00BF0B33" w:rsidRPr="00DC2134" w:rsidRDefault="00BF0B33" w:rsidP="00DD7CDF">
            <w:pPr>
              <w:spacing w:after="0"/>
              <w:rPr>
                <w:rFonts w:cstheme="minorHAnsi"/>
                <w:lang w:val="fr-FR" w:eastAsia="fr-FR"/>
              </w:rPr>
            </w:pPr>
          </w:p>
        </w:tc>
        <w:tc>
          <w:tcPr>
            <w:tcW w:w="0" w:type="auto"/>
            <w:vMerge/>
            <w:vAlign w:val="center"/>
            <w:hideMark/>
          </w:tcPr>
          <w:p w14:paraId="23E0EB6D" w14:textId="77777777" w:rsidR="00BF0B33" w:rsidRPr="00DC2134" w:rsidRDefault="00BF0B33" w:rsidP="00DD7CDF">
            <w:pPr>
              <w:spacing w:after="0"/>
              <w:rPr>
                <w:rFonts w:cstheme="minorHAnsi"/>
                <w:lang w:val="fr-FR" w:eastAsia="fr-FR"/>
              </w:rPr>
            </w:pPr>
          </w:p>
        </w:tc>
        <w:tc>
          <w:tcPr>
            <w:tcW w:w="0" w:type="auto"/>
            <w:vMerge/>
            <w:vAlign w:val="center"/>
            <w:hideMark/>
          </w:tcPr>
          <w:p w14:paraId="06B47950" w14:textId="77777777" w:rsidR="00BF0B33" w:rsidRPr="00DC2134" w:rsidRDefault="00BF0B33" w:rsidP="00DD7CDF">
            <w:pPr>
              <w:spacing w:after="0"/>
              <w:rPr>
                <w:rFonts w:cstheme="minorHAnsi"/>
                <w:lang w:val="fr-FR" w:eastAsia="fr-FR"/>
              </w:rPr>
            </w:pPr>
          </w:p>
        </w:tc>
        <w:tc>
          <w:tcPr>
            <w:tcW w:w="0" w:type="auto"/>
            <w:vMerge/>
            <w:vAlign w:val="center"/>
            <w:hideMark/>
          </w:tcPr>
          <w:p w14:paraId="549E94D4" w14:textId="77777777" w:rsidR="00BF0B33" w:rsidRPr="00DC2134" w:rsidRDefault="00BF0B33" w:rsidP="00DD7CDF">
            <w:pPr>
              <w:spacing w:after="0"/>
              <w:rPr>
                <w:rFonts w:cstheme="minorHAnsi"/>
                <w:lang w:val="fr-FR" w:eastAsia="fr-FR"/>
              </w:rPr>
            </w:pPr>
          </w:p>
        </w:tc>
        <w:tc>
          <w:tcPr>
            <w:tcW w:w="0" w:type="auto"/>
            <w:vMerge/>
            <w:vAlign w:val="center"/>
            <w:hideMark/>
          </w:tcPr>
          <w:p w14:paraId="62C06DA4" w14:textId="77777777" w:rsidR="00BF0B33" w:rsidRPr="00DC2134" w:rsidRDefault="00BF0B33" w:rsidP="00DD7CDF">
            <w:pPr>
              <w:spacing w:after="0"/>
              <w:rPr>
                <w:rFonts w:cstheme="minorHAnsi"/>
                <w:lang w:val="fr-FR" w:eastAsia="fr-FR"/>
              </w:rPr>
            </w:pPr>
          </w:p>
        </w:tc>
        <w:tc>
          <w:tcPr>
            <w:tcW w:w="0" w:type="auto"/>
            <w:vAlign w:val="center"/>
            <w:hideMark/>
          </w:tcPr>
          <w:p w14:paraId="0B3B2A9C"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UE density =&gt; 10% of rural macro in TS 22.261</w:t>
            </w:r>
          </w:p>
        </w:tc>
      </w:tr>
      <w:tr w:rsidR="00BF0B33" w:rsidRPr="00DC2134" w14:paraId="7B14E1B4" w14:textId="77777777" w:rsidTr="00BF0B33">
        <w:trPr>
          <w:cantSplit/>
          <w:trHeight w:val="465"/>
        </w:trPr>
        <w:tc>
          <w:tcPr>
            <w:tcW w:w="0" w:type="auto"/>
            <w:vMerge/>
            <w:vAlign w:val="center"/>
            <w:hideMark/>
          </w:tcPr>
          <w:p w14:paraId="2A985F14" w14:textId="77777777" w:rsidR="00BF0B33" w:rsidRPr="00DC2134" w:rsidRDefault="00BF0B33" w:rsidP="00DD7CDF">
            <w:pPr>
              <w:spacing w:after="0"/>
              <w:rPr>
                <w:rFonts w:cstheme="minorHAnsi"/>
                <w:lang w:val="fr-FR" w:eastAsia="fr-FR"/>
              </w:rPr>
            </w:pPr>
          </w:p>
        </w:tc>
        <w:tc>
          <w:tcPr>
            <w:tcW w:w="0" w:type="auto"/>
            <w:vMerge/>
            <w:vAlign w:val="center"/>
            <w:hideMark/>
          </w:tcPr>
          <w:p w14:paraId="328445A1" w14:textId="77777777" w:rsidR="00BF0B33" w:rsidRPr="00DC2134" w:rsidRDefault="00BF0B33" w:rsidP="00DD7CDF">
            <w:pPr>
              <w:spacing w:after="0"/>
              <w:rPr>
                <w:rFonts w:cstheme="minorHAnsi"/>
                <w:lang w:val="fr-FR" w:eastAsia="fr-FR"/>
              </w:rPr>
            </w:pPr>
          </w:p>
        </w:tc>
        <w:tc>
          <w:tcPr>
            <w:tcW w:w="0" w:type="auto"/>
            <w:vMerge/>
            <w:vAlign w:val="center"/>
            <w:hideMark/>
          </w:tcPr>
          <w:p w14:paraId="176FF048" w14:textId="77777777" w:rsidR="00BF0B33" w:rsidRPr="00DC2134" w:rsidRDefault="00BF0B33" w:rsidP="00DD7CDF">
            <w:pPr>
              <w:spacing w:after="0"/>
              <w:rPr>
                <w:rFonts w:cstheme="minorHAnsi"/>
                <w:lang w:val="fr-FR" w:eastAsia="fr-FR"/>
              </w:rPr>
            </w:pPr>
          </w:p>
        </w:tc>
        <w:tc>
          <w:tcPr>
            <w:tcW w:w="0" w:type="auto"/>
            <w:vMerge/>
            <w:vAlign w:val="center"/>
            <w:hideMark/>
          </w:tcPr>
          <w:p w14:paraId="3C61B5E0" w14:textId="77777777" w:rsidR="00BF0B33" w:rsidRPr="00DC2134" w:rsidRDefault="00BF0B33" w:rsidP="00DD7CDF">
            <w:pPr>
              <w:spacing w:after="0"/>
              <w:rPr>
                <w:rFonts w:cstheme="minorHAnsi"/>
                <w:lang w:val="fr-FR" w:eastAsia="fr-FR"/>
              </w:rPr>
            </w:pPr>
          </w:p>
        </w:tc>
        <w:tc>
          <w:tcPr>
            <w:tcW w:w="0" w:type="auto"/>
            <w:vMerge/>
            <w:vAlign w:val="center"/>
            <w:hideMark/>
          </w:tcPr>
          <w:p w14:paraId="0B8B234D" w14:textId="77777777" w:rsidR="00BF0B33" w:rsidRPr="00DC2134" w:rsidRDefault="00BF0B33" w:rsidP="00DD7CDF">
            <w:pPr>
              <w:spacing w:after="0"/>
              <w:rPr>
                <w:rFonts w:cstheme="minorHAnsi"/>
                <w:lang w:val="fr-FR" w:eastAsia="fr-FR"/>
              </w:rPr>
            </w:pPr>
          </w:p>
        </w:tc>
        <w:tc>
          <w:tcPr>
            <w:tcW w:w="0" w:type="auto"/>
            <w:vMerge/>
            <w:vAlign w:val="center"/>
            <w:hideMark/>
          </w:tcPr>
          <w:p w14:paraId="73D5FB0A" w14:textId="77777777" w:rsidR="00BF0B33" w:rsidRPr="00DC2134" w:rsidRDefault="00BF0B33" w:rsidP="00DD7CDF">
            <w:pPr>
              <w:spacing w:after="0"/>
              <w:rPr>
                <w:rFonts w:cstheme="minorHAnsi"/>
                <w:lang w:val="fr-FR" w:eastAsia="fr-FR"/>
              </w:rPr>
            </w:pPr>
          </w:p>
        </w:tc>
        <w:tc>
          <w:tcPr>
            <w:tcW w:w="0" w:type="auto"/>
            <w:vMerge/>
            <w:vAlign w:val="center"/>
            <w:hideMark/>
          </w:tcPr>
          <w:p w14:paraId="730CA611" w14:textId="77777777" w:rsidR="00BF0B33" w:rsidRPr="00DC2134" w:rsidRDefault="00BF0B33" w:rsidP="00DD7CDF">
            <w:pPr>
              <w:spacing w:after="0"/>
              <w:rPr>
                <w:rFonts w:cstheme="minorHAnsi"/>
                <w:lang w:val="fr-FR" w:eastAsia="fr-FR"/>
              </w:rPr>
            </w:pPr>
          </w:p>
        </w:tc>
        <w:tc>
          <w:tcPr>
            <w:tcW w:w="0" w:type="auto"/>
            <w:vMerge/>
            <w:vAlign w:val="center"/>
            <w:hideMark/>
          </w:tcPr>
          <w:p w14:paraId="474BC8B2" w14:textId="77777777" w:rsidR="00BF0B33" w:rsidRPr="00DC2134" w:rsidRDefault="00BF0B33" w:rsidP="00DD7CDF">
            <w:pPr>
              <w:spacing w:after="0"/>
              <w:rPr>
                <w:rFonts w:cstheme="minorHAnsi"/>
                <w:lang w:val="fr-FR" w:eastAsia="fr-FR"/>
              </w:rPr>
            </w:pPr>
          </w:p>
        </w:tc>
        <w:tc>
          <w:tcPr>
            <w:tcW w:w="0" w:type="auto"/>
            <w:vAlign w:val="center"/>
            <w:hideMark/>
          </w:tcPr>
          <w:p w14:paraId="415F2B82"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activity factor: see table 6.1.6-1 "</w:t>
            </w:r>
            <w:proofErr w:type="gramStart"/>
            <w:r w:rsidRPr="00DC2134">
              <w:rPr>
                <w:rFonts w:cstheme="minorHAnsi"/>
                <w:lang w:val="en-US" w:eastAsia="fr-FR"/>
              </w:rPr>
              <w:t>extreme</w:t>
            </w:r>
            <w:proofErr w:type="gramEnd"/>
            <w:r w:rsidRPr="00DC2134">
              <w:rPr>
                <w:rFonts w:cstheme="minorHAnsi"/>
                <w:lang w:val="en-US" w:eastAsia="fr-FR"/>
              </w:rPr>
              <w:t xml:space="preserve"> rural" in TR 38.913</w:t>
            </w:r>
          </w:p>
        </w:tc>
      </w:tr>
      <w:tr w:rsidR="00BF0B33" w:rsidRPr="00DC2134" w14:paraId="2C47ED07" w14:textId="77777777" w:rsidTr="00BF0B33">
        <w:trPr>
          <w:cantSplit/>
          <w:trHeight w:val="690"/>
        </w:trPr>
        <w:tc>
          <w:tcPr>
            <w:tcW w:w="0" w:type="auto"/>
            <w:vAlign w:val="center"/>
            <w:hideMark/>
          </w:tcPr>
          <w:p w14:paraId="6B23C188"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lastRenderedPageBreak/>
              <w:t>Vehicular</w:t>
            </w:r>
            <w:proofErr w:type="spellEnd"/>
            <w:r w:rsidRPr="00DC2134">
              <w:rPr>
                <w:rFonts w:cstheme="minorHAnsi"/>
                <w:lang w:val="fr-FR" w:eastAsia="fr-FR"/>
              </w:rPr>
              <w:t xml:space="preserve"> </w:t>
            </w:r>
            <w:proofErr w:type="spellStart"/>
            <w:r w:rsidRPr="00DC2134">
              <w:rPr>
                <w:rFonts w:cstheme="minorHAnsi"/>
                <w:lang w:val="fr-FR" w:eastAsia="fr-FR"/>
              </w:rPr>
              <w:t>connectivity</w:t>
            </w:r>
            <w:proofErr w:type="spellEnd"/>
          </w:p>
        </w:tc>
        <w:tc>
          <w:tcPr>
            <w:tcW w:w="0" w:type="auto"/>
            <w:shd w:val="clear" w:color="auto" w:fill="FFFFFF"/>
            <w:vAlign w:val="center"/>
            <w:hideMark/>
          </w:tcPr>
          <w:p w14:paraId="55C46415"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50 Mbps</w:t>
            </w:r>
          </w:p>
        </w:tc>
        <w:tc>
          <w:tcPr>
            <w:tcW w:w="0" w:type="auto"/>
            <w:shd w:val="clear" w:color="auto" w:fill="FFFFFF"/>
            <w:vAlign w:val="center"/>
            <w:hideMark/>
          </w:tcPr>
          <w:p w14:paraId="6A406633"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25 Mbps</w:t>
            </w:r>
          </w:p>
        </w:tc>
        <w:tc>
          <w:tcPr>
            <w:tcW w:w="0" w:type="auto"/>
            <w:shd w:val="clear" w:color="auto" w:fill="FFFFFF"/>
            <w:vAlign w:val="center"/>
            <w:hideMark/>
          </w:tcPr>
          <w:p w14:paraId="439D93EF"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400</w:t>
            </w:r>
          </w:p>
        </w:tc>
        <w:tc>
          <w:tcPr>
            <w:tcW w:w="0" w:type="auto"/>
            <w:shd w:val="clear" w:color="auto" w:fill="FFFFFF"/>
            <w:vAlign w:val="center"/>
            <w:hideMark/>
          </w:tcPr>
          <w:p w14:paraId="0F4116C3"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50%</w:t>
            </w:r>
          </w:p>
        </w:tc>
        <w:tc>
          <w:tcPr>
            <w:tcW w:w="0" w:type="auto"/>
            <w:shd w:val="clear" w:color="auto" w:fill="FFFFFF"/>
            <w:vAlign w:val="center"/>
            <w:hideMark/>
          </w:tcPr>
          <w:p w14:paraId="4F12EFA3"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250 km/h</w:t>
            </w:r>
          </w:p>
        </w:tc>
        <w:tc>
          <w:tcPr>
            <w:tcW w:w="0" w:type="auto"/>
            <w:shd w:val="clear" w:color="auto" w:fill="FFFFFF"/>
            <w:vAlign w:val="center"/>
            <w:hideMark/>
          </w:tcPr>
          <w:p w14:paraId="24800DEB" w14:textId="2EAD466B" w:rsidR="00BF0B33" w:rsidRPr="00DC2134" w:rsidRDefault="00BF0B33" w:rsidP="00DD7CDF">
            <w:pPr>
              <w:spacing w:after="0"/>
              <w:jc w:val="center"/>
              <w:rPr>
                <w:rFonts w:cstheme="minorHAnsi"/>
                <w:lang w:val="en-US" w:eastAsia="fr-FR"/>
              </w:rPr>
            </w:pPr>
            <w:r w:rsidRPr="00DC2134">
              <w:rPr>
                <w:rFonts w:cstheme="minorHAnsi"/>
                <w:lang w:val="en-US" w:eastAsia="fr-FR"/>
              </w:rPr>
              <w:t xml:space="preserve">Along roads in low pop </w:t>
            </w:r>
            <w:r w:rsidR="00C6121D" w:rsidRPr="00DC2134">
              <w:rPr>
                <w:rFonts w:cstheme="minorHAnsi"/>
                <w:lang w:val="en-US" w:eastAsia="fr-FR"/>
              </w:rPr>
              <w:t>density</w:t>
            </w:r>
            <w:r w:rsidRPr="00DC2134">
              <w:rPr>
                <w:rFonts w:cstheme="minorHAnsi"/>
                <w:lang w:val="en-US" w:eastAsia="fr-FR"/>
              </w:rPr>
              <w:t xml:space="preserve"> areas</w:t>
            </w:r>
          </w:p>
        </w:tc>
        <w:tc>
          <w:tcPr>
            <w:tcW w:w="0" w:type="auto"/>
            <w:vAlign w:val="center"/>
            <w:hideMark/>
          </w:tcPr>
          <w:p w14:paraId="5FA2B1B5"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Vehicular</w:t>
            </w:r>
            <w:proofErr w:type="spellEnd"/>
            <w:r w:rsidRPr="00DC2134">
              <w:rPr>
                <w:rFonts w:cstheme="minorHAnsi"/>
                <w:lang w:val="fr-FR" w:eastAsia="fr-FR"/>
              </w:rPr>
              <w:t xml:space="preserve"> </w:t>
            </w:r>
            <w:proofErr w:type="spellStart"/>
            <w:r w:rsidRPr="00DC2134">
              <w:rPr>
                <w:rFonts w:cstheme="minorHAnsi"/>
                <w:lang w:val="fr-FR" w:eastAsia="fr-FR"/>
              </w:rPr>
              <w:t>mounted</w:t>
            </w:r>
            <w:proofErr w:type="spellEnd"/>
            <w:r w:rsidRPr="00DC2134">
              <w:rPr>
                <w:rFonts w:cstheme="minorHAnsi"/>
                <w:lang w:val="fr-FR" w:eastAsia="fr-FR"/>
              </w:rPr>
              <w:t xml:space="preserve"> (directive </w:t>
            </w:r>
            <w:proofErr w:type="spellStart"/>
            <w:r w:rsidRPr="00DC2134">
              <w:rPr>
                <w:rFonts w:cstheme="minorHAnsi"/>
                <w:lang w:val="fr-FR" w:eastAsia="fr-FR"/>
              </w:rPr>
              <w:t>antenna</w:t>
            </w:r>
            <w:proofErr w:type="spellEnd"/>
            <w:r w:rsidRPr="00DC2134">
              <w:rPr>
                <w:rFonts w:cstheme="minorHAnsi"/>
                <w:lang w:val="fr-FR" w:eastAsia="fr-FR"/>
              </w:rPr>
              <w:t>)</w:t>
            </w:r>
          </w:p>
        </w:tc>
        <w:tc>
          <w:tcPr>
            <w:tcW w:w="0" w:type="auto"/>
            <w:vAlign w:val="center"/>
            <w:hideMark/>
          </w:tcPr>
          <w:p w14:paraId="7F885593"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TS 22.261 for data rate and activity factor, UE density =&gt; 10% of High-speed vehicle in TS 22.261</w:t>
            </w:r>
          </w:p>
        </w:tc>
      </w:tr>
      <w:tr w:rsidR="00BF0B33" w:rsidRPr="00DC2134" w14:paraId="0181EFBA" w14:textId="77777777" w:rsidTr="00BF0B33">
        <w:trPr>
          <w:cantSplit/>
          <w:trHeight w:val="690"/>
        </w:trPr>
        <w:tc>
          <w:tcPr>
            <w:tcW w:w="0" w:type="auto"/>
            <w:vAlign w:val="center"/>
            <w:hideMark/>
          </w:tcPr>
          <w:p w14:paraId="5E5CEC80"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Stationary</w:t>
            </w:r>
            <w:proofErr w:type="spellEnd"/>
          </w:p>
        </w:tc>
        <w:tc>
          <w:tcPr>
            <w:tcW w:w="0" w:type="auto"/>
            <w:shd w:val="clear" w:color="auto" w:fill="FFFFFF"/>
            <w:vAlign w:val="center"/>
            <w:hideMark/>
          </w:tcPr>
          <w:p w14:paraId="2DE9C4DD"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50 Mbps</w:t>
            </w:r>
          </w:p>
        </w:tc>
        <w:tc>
          <w:tcPr>
            <w:tcW w:w="0" w:type="auto"/>
            <w:shd w:val="clear" w:color="auto" w:fill="FFFFFF"/>
            <w:vAlign w:val="center"/>
            <w:hideMark/>
          </w:tcPr>
          <w:p w14:paraId="7C322E5E"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25 Mbps</w:t>
            </w:r>
          </w:p>
        </w:tc>
        <w:tc>
          <w:tcPr>
            <w:tcW w:w="0" w:type="auto"/>
            <w:shd w:val="clear" w:color="auto" w:fill="FFFFFF"/>
            <w:vAlign w:val="center"/>
            <w:hideMark/>
          </w:tcPr>
          <w:p w14:paraId="2C29D56B"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10 (5 end-user devices per stationary UE)</w:t>
            </w:r>
          </w:p>
        </w:tc>
        <w:tc>
          <w:tcPr>
            <w:tcW w:w="0" w:type="auto"/>
            <w:shd w:val="clear" w:color="auto" w:fill="FFFFFF"/>
            <w:vAlign w:val="center"/>
            <w:hideMark/>
          </w:tcPr>
          <w:p w14:paraId="5BED3AB8"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100%</w:t>
            </w:r>
          </w:p>
        </w:tc>
        <w:tc>
          <w:tcPr>
            <w:tcW w:w="0" w:type="auto"/>
            <w:shd w:val="clear" w:color="auto" w:fill="FFFFFF"/>
            <w:vAlign w:val="center"/>
            <w:hideMark/>
          </w:tcPr>
          <w:p w14:paraId="36F27E4F"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0km/h</w:t>
            </w:r>
          </w:p>
        </w:tc>
        <w:tc>
          <w:tcPr>
            <w:tcW w:w="0" w:type="auto"/>
            <w:shd w:val="clear" w:color="auto" w:fill="FFFFFF"/>
            <w:vAlign w:val="center"/>
            <w:hideMark/>
          </w:tcPr>
          <w:p w14:paraId="0FE471E5"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Extreme</w:t>
            </w:r>
            <w:proofErr w:type="spellEnd"/>
            <w:r w:rsidRPr="00DC2134">
              <w:rPr>
                <w:rFonts w:cstheme="minorHAnsi"/>
                <w:lang w:val="fr-FR" w:eastAsia="fr-FR"/>
              </w:rPr>
              <w:t xml:space="preserve"> rural</w:t>
            </w:r>
          </w:p>
        </w:tc>
        <w:tc>
          <w:tcPr>
            <w:tcW w:w="0" w:type="auto"/>
            <w:vAlign w:val="center"/>
            <w:hideMark/>
          </w:tcPr>
          <w:p w14:paraId="49F225D3"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 xml:space="preserve">Building </w:t>
            </w:r>
            <w:proofErr w:type="spellStart"/>
            <w:r w:rsidRPr="00DC2134">
              <w:rPr>
                <w:rFonts w:cstheme="minorHAnsi"/>
                <w:lang w:val="fr-FR" w:eastAsia="fr-FR"/>
              </w:rPr>
              <w:t>mounted</w:t>
            </w:r>
            <w:proofErr w:type="spellEnd"/>
            <w:r w:rsidRPr="00DC2134">
              <w:rPr>
                <w:rFonts w:cstheme="minorHAnsi"/>
                <w:lang w:val="fr-FR" w:eastAsia="fr-FR"/>
              </w:rPr>
              <w:t xml:space="preserve"> (directive </w:t>
            </w:r>
            <w:proofErr w:type="spellStart"/>
            <w:r w:rsidRPr="00DC2134">
              <w:rPr>
                <w:rFonts w:cstheme="minorHAnsi"/>
                <w:lang w:val="fr-FR" w:eastAsia="fr-FR"/>
              </w:rPr>
              <w:t>antenna</w:t>
            </w:r>
            <w:proofErr w:type="spellEnd"/>
            <w:r w:rsidRPr="00DC2134">
              <w:rPr>
                <w:rFonts w:cstheme="minorHAnsi"/>
                <w:lang w:val="fr-FR" w:eastAsia="fr-FR"/>
              </w:rPr>
              <w:t>)</w:t>
            </w:r>
          </w:p>
        </w:tc>
        <w:tc>
          <w:tcPr>
            <w:tcW w:w="0" w:type="auto"/>
            <w:vAlign w:val="center"/>
            <w:hideMark/>
          </w:tcPr>
          <w:p w14:paraId="69A1DC01"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Data rate =&gt;assuming per user 50/25 Mbps data rate and 20% activity factor</w:t>
            </w:r>
          </w:p>
        </w:tc>
      </w:tr>
      <w:tr w:rsidR="00BF0B33" w:rsidRPr="00DC2134" w14:paraId="0DF2A5C5" w14:textId="77777777" w:rsidTr="00BF0B33">
        <w:trPr>
          <w:cantSplit/>
          <w:trHeight w:val="1140"/>
        </w:trPr>
        <w:tc>
          <w:tcPr>
            <w:tcW w:w="0" w:type="auto"/>
            <w:vAlign w:val="center"/>
            <w:hideMark/>
          </w:tcPr>
          <w:p w14:paraId="70D6727B"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Airplanes</w:t>
            </w:r>
            <w:proofErr w:type="spellEnd"/>
            <w:r w:rsidRPr="00DC2134">
              <w:rPr>
                <w:rFonts w:cstheme="minorHAnsi"/>
                <w:lang w:val="fr-FR" w:eastAsia="fr-FR"/>
              </w:rPr>
              <w:t xml:space="preserve"> </w:t>
            </w:r>
            <w:proofErr w:type="spellStart"/>
            <w:r w:rsidRPr="00DC2134">
              <w:rPr>
                <w:rFonts w:cstheme="minorHAnsi"/>
                <w:lang w:val="fr-FR" w:eastAsia="fr-FR"/>
              </w:rPr>
              <w:t>connectivity</w:t>
            </w:r>
            <w:proofErr w:type="spellEnd"/>
          </w:p>
        </w:tc>
        <w:tc>
          <w:tcPr>
            <w:tcW w:w="0" w:type="auto"/>
            <w:shd w:val="clear" w:color="auto" w:fill="FFFFFF"/>
            <w:vAlign w:val="center"/>
            <w:hideMark/>
          </w:tcPr>
          <w:p w14:paraId="6DF2D690"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360 Mbps</w:t>
            </w:r>
          </w:p>
        </w:tc>
        <w:tc>
          <w:tcPr>
            <w:tcW w:w="0" w:type="auto"/>
            <w:shd w:val="clear" w:color="auto" w:fill="FFFFFF"/>
            <w:vAlign w:val="center"/>
            <w:hideMark/>
          </w:tcPr>
          <w:p w14:paraId="181E3DB0"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180 Mbps</w:t>
            </w:r>
          </w:p>
        </w:tc>
        <w:tc>
          <w:tcPr>
            <w:tcW w:w="0" w:type="auto"/>
            <w:shd w:val="clear" w:color="auto" w:fill="FFFFFF"/>
            <w:vAlign w:val="center"/>
            <w:hideMark/>
          </w:tcPr>
          <w:p w14:paraId="5B3147A7"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 xml:space="preserve">120 </w:t>
            </w:r>
            <w:proofErr w:type="spellStart"/>
            <w:r w:rsidRPr="00DC2134">
              <w:rPr>
                <w:rFonts w:cstheme="minorHAnsi"/>
                <w:lang w:val="fr-FR" w:eastAsia="fr-FR"/>
              </w:rPr>
              <w:t>users</w:t>
            </w:r>
            <w:proofErr w:type="spellEnd"/>
            <w:r w:rsidRPr="00DC2134">
              <w:rPr>
                <w:rFonts w:cstheme="minorHAnsi"/>
                <w:lang w:val="fr-FR" w:eastAsia="fr-FR"/>
              </w:rPr>
              <w:t xml:space="preserve"> per </w:t>
            </w:r>
            <w:proofErr w:type="spellStart"/>
            <w:r w:rsidRPr="00DC2134">
              <w:rPr>
                <w:rFonts w:cstheme="minorHAnsi"/>
                <w:lang w:val="fr-FR" w:eastAsia="fr-FR"/>
              </w:rPr>
              <w:t>airplane</w:t>
            </w:r>
            <w:proofErr w:type="spellEnd"/>
          </w:p>
        </w:tc>
        <w:tc>
          <w:tcPr>
            <w:tcW w:w="0" w:type="auto"/>
            <w:shd w:val="clear" w:color="auto" w:fill="FFFFFF"/>
            <w:vAlign w:val="center"/>
            <w:hideMark/>
          </w:tcPr>
          <w:p w14:paraId="0C96ACC9"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100%</w:t>
            </w:r>
          </w:p>
        </w:tc>
        <w:tc>
          <w:tcPr>
            <w:tcW w:w="0" w:type="auto"/>
            <w:shd w:val="clear" w:color="auto" w:fill="FFFFFF"/>
            <w:vAlign w:val="center"/>
            <w:hideMark/>
          </w:tcPr>
          <w:p w14:paraId="0B6F49B4"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1 000 km/h</w:t>
            </w:r>
          </w:p>
        </w:tc>
        <w:tc>
          <w:tcPr>
            <w:tcW w:w="0" w:type="auto"/>
            <w:shd w:val="clear" w:color="auto" w:fill="FFFFFF"/>
            <w:vAlign w:val="center"/>
            <w:hideMark/>
          </w:tcPr>
          <w:p w14:paraId="476B3816"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Open area</w:t>
            </w:r>
          </w:p>
        </w:tc>
        <w:tc>
          <w:tcPr>
            <w:tcW w:w="0" w:type="auto"/>
            <w:vAlign w:val="center"/>
            <w:hideMark/>
          </w:tcPr>
          <w:p w14:paraId="77537895" w14:textId="77777777" w:rsidR="00BF0B33" w:rsidRPr="00DC2134" w:rsidRDefault="00BF0B33" w:rsidP="00DD7CDF">
            <w:pPr>
              <w:spacing w:after="0"/>
              <w:jc w:val="center"/>
              <w:rPr>
                <w:rFonts w:cstheme="minorHAnsi"/>
                <w:lang w:val="fr-FR" w:eastAsia="fr-FR"/>
              </w:rPr>
            </w:pPr>
            <w:proofErr w:type="spellStart"/>
            <w:r w:rsidRPr="00DC2134">
              <w:rPr>
                <w:rFonts w:cstheme="minorHAnsi"/>
                <w:lang w:val="fr-FR" w:eastAsia="fr-FR"/>
              </w:rPr>
              <w:t>Airplane</w:t>
            </w:r>
            <w:proofErr w:type="spellEnd"/>
            <w:r w:rsidRPr="00DC2134">
              <w:rPr>
                <w:rFonts w:cstheme="minorHAnsi"/>
                <w:lang w:val="fr-FR" w:eastAsia="fr-FR"/>
              </w:rPr>
              <w:t xml:space="preserve"> </w:t>
            </w:r>
            <w:proofErr w:type="spellStart"/>
            <w:r w:rsidRPr="00DC2134">
              <w:rPr>
                <w:rFonts w:cstheme="minorHAnsi"/>
                <w:lang w:val="fr-FR" w:eastAsia="fr-FR"/>
              </w:rPr>
              <w:t>mounted</w:t>
            </w:r>
            <w:proofErr w:type="spellEnd"/>
            <w:r w:rsidRPr="00DC2134">
              <w:rPr>
                <w:rFonts w:cstheme="minorHAnsi"/>
                <w:lang w:val="fr-FR" w:eastAsia="fr-FR"/>
              </w:rPr>
              <w:t xml:space="preserve"> (directive </w:t>
            </w:r>
            <w:proofErr w:type="spellStart"/>
            <w:r w:rsidRPr="00DC2134">
              <w:rPr>
                <w:rFonts w:cstheme="minorHAnsi"/>
                <w:lang w:val="fr-FR" w:eastAsia="fr-FR"/>
              </w:rPr>
              <w:t>antenna</w:t>
            </w:r>
            <w:proofErr w:type="spellEnd"/>
            <w:r w:rsidRPr="00DC2134">
              <w:rPr>
                <w:rFonts w:cstheme="minorHAnsi"/>
                <w:lang w:val="fr-FR" w:eastAsia="fr-FR"/>
              </w:rPr>
              <w:t>)</w:t>
            </w:r>
          </w:p>
        </w:tc>
        <w:tc>
          <w:tcPr>
            <w:tcW w:w="0" w:type="auto"/>
            <w:vAlign w:val="center"/>
            <w:hideMark/>
          </w:tcPr>
          <w:p w14:paraId="5845EF1A"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Data rate =&gt;assuming per user 15/7.5 Mbps data rate and 20% activity factor (See TS 22.261)</w:t>
            </w:r>
            <w:r w:rsidRPr="00DC2134">
              <w:rPr>
                <w:rFonts w:cstheme="minorHAnsi"/>
                <w:lang w:val="en-US" w:eastAsia="fr-FR"/>
              </w:rPr>
              <w:br/>
            </w:r>
            <w:proofErr w:type="spellStart"/>
            <w:r w:rsidRPr="00DC2134">
              <w:rPr>
                <w:rFonts w:cstheme="minorHAnsi"/>
                <w:lang w:val="en-US" w:eastAsia="fr-FR"/>
              </w:rPr>
              <w:t>nber</w:t>
            </w:r>
            <w:proofErr w:type="spellEnd"/>
            <w:r w:rsidRPr="00DC2134">
              <w:rPr>
                <w:rFonts w:cstheme="minorHAnsi"/>
                <w:lang w:val="en-US" w:eastAsia="fr-FR"/>
              </w:rPr>
              <w:t xml:space="preserve"> of users per airplane: average aircraft size</w:t>
            </w:r>
          </w:p>
        </w:tc>
      </w:tr>
      <w:tr w:rsidR="00BF0B33" w:rsidRPr="00DC2134" w14:paraId="78E13E47" w14:textId="77777777" w:rsidTr="00BF0B33">
        <w:trPr>
          <w:cantSplit/>
          <w:trHeight w:val="1590"/>
        </w:trPr>
        <w:tc>
          <w:tcPr>
            <w:tcW w:w="0" w:type="auto"/>
            <w:vAlign w:val="center"/>
            <w:hideMark/>
          </w:tcPr>
          <w:p w14:paraId="30CE2A91"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 xml:space="preserve">High speed train </w:t>
            </w:r>
            <w:proofErr w:type="spellStart"/>
            <w:r w:rsidRPr="00DC2134">
              <w:rPr>
                <w:rFonts w:cstheme="minorHAnsi"/>
                <w:lang w:val="fr-FR" w:eastAsia="fr-FR"/>
              </w:rPr>
              <w:t>connectivity</w:t>
            </w:r>
            <w:proofErr w:type="spellEnd"/>
          </w:p>
        </w:tc>
        <w:tc>
          <w:tcPr>
            <w:tcW w:w="0" w:type="auto"/>
            <w:shd w:val="clear" w:color="auto" w:fill="FFFFFF"/>
            <w:vAlign w:val="center"/>
            <w:hideMark/>
          </w:tcPr>
          <w:p w14:paraId="7043D8C3"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240 Mbps</w:t>
            </w:r>
          </w:p>
        </w:tc>
        <w:tc>
          <w:tcPr>
            <w:tcW w:w="0" w:type="auto"/>
            <w:shd w:val="clear" w:color="auto" w:fill="FFFFFF"/>
            <w:vAlign w:val="center"/>
            <w:hideMark/>
          </w:tcPr>
          <w:p w14:paraId="75DF93BE"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120 Mbps</w:t>
            </w:r>
          </w:p>
        </w:tc>
        <w:tc>
          <w:tcPr>
            <w:tcW w:w="0" w:type="auto"/>
            <w:shd w:val="clear" w:color="auto" w:fill="FFFFFF"/>
            <w:vAlign w:val="center"/>
            <w:hideMark/>
          </w:tcPr>
          <w:p w14:paraId="1D33D73D"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 xml:space="preserve">80 </w:t>
            </w:r>
            <w:proofErr w:type="spellStart"/>
            <w:r w:rsidRPr="00DC2134">
              <w:rPr>
                <w:rFonts w:cstheme="minorHAnsi"/>
                <w:lang w:val="fr-FR" w:eastAsia="fr-FR"/>
              </w:rPr>
              <w:t>users</w:t>
            </w:r>
            <w:proofErr w:type="spellEnd"/>
            <w:r w:rsidRPr="00DC2134">
              <w:rPr>
                <w:rFonts w:cstheme="minorHAnsi"/>
                <w:lang w:val="fr-FR" w:eastAsia="fr-FR"/>
              </w:rPr>
              <w:t xml:space="preserve"> per </w:t>
            </w:r>
            <w:proofErr w:type="spellStart"/>
            <w:r w:rsidRPr="00DC2134">
              <w:rPr>
                <w:rFonts w:cstheme="minorHAnsi"/>
                <w:lang w:val="fr-FR" w:eastAsia="fr-FR"/>
              </w:rPr>
              <w:t>carriage</w:t>
            </w:r>
            <w:proofErr w:type="spellEnd"/>
          </w:p>
        </w:tc>
        <w:tc>
          <w:tcPr>
            <w:tcW w:w="0" w:type="auto"/>
            <w:shd w:val="clear" w:color="auto" w:fill="FFFFFF"/>
            <w:vAlign w:val="center"/>
            <w:hideMark/>
          </w:tcPr>
          <w:p w14:paraId="68D4F256"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100%</w:t>
            </w:r>
          </w:p>
        </w:tc>
        <w:tc>
          <w:tcPr>
            <w:tcW w:w="0" w:type="auto"/>
            <w:shd w:val="clear" w:color="auto" w:fill="FFFFFF"/>
            <w:vAlign w:val="center"/>
            <w:hideMark/>
          </w:tcPr>
          <w:p w14:paraId="4C61A967"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500 km/h</w:t>
            </w:r>
          </w:p>
        </w:tc>
        <w:tc>
          <w:tcPr>
            <w:tcW w:w="0" w:type="auto"/>
            <w:shd w:val="clear" w:color="auto" w:fill="FFFFFF"/>
            <w:vAlign w:val="center"/>
            <w:hideMark/>
          </w:tcPr>
          <w:p w14:paraId="59ACBE4A"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Along rail-</w:t>
            </w:r>
            <w:proofErr w:type="spellStart"/>
            <w:r w:rsidRPr="00DC2134">
              <w:rPr>
                <w:rFonts w:cstheme="minorHAnsi"/>
                <w:lang w:val="fr-FR" w:eastAsia="fr-FR"/>
              </w:rPr>
              <w:t>tracks</w:t>
            </w:r>
            <w:proofErr w:type="spellEnd"/>
          </w:p>
        </w:tc>
        <w:tc>
          <w:tcPr>
            <w:tcW w:w="0" w:type="auto"/>
            <w:vAlign w:val="center"/>
            <w:hideMark/>
          </w:tcPr>
          <w:p w14:paraId="530D0FF9" w14:textId="77777777" w:rsidR="00BF0B33" w:rsidRPr="00DC2134" w:rsidRDefault="00BF0B33" w:rsidP="00DD7CDF">
            <w:pPr>
              <w:spacing w:after="0"/>
              <w:jc w:val="center"/>
              <w:rPr>
                <w:rFonts w:cstheme="minorHAnsi"/>
                <w:lang w:val="fr-FR" w:eastAsia="fr-FR"/>
              </w:rPr>
            </w:pPr>
            <w:r w:rsidRPr="00DC2134">
              <w:rPr>
                <w:rFonts w:cstheme="minorHAnsi"/>
                <w:lang w:val="fr-FR" w:eastAsia="fr-FR"/>
              </w:rPr>
              <w:t xml:space="preserve">Train </w:t>
            </w:r>
            <w:proofErr w:type="spellStart"/>
            <w:r w:rsidRPr="00DC2134">
              <w:rPr>
                <w:rFonts w:cstheme="minorHAnsi"/>
                <w:lang w:val="fr-FR" w:eastAsia="fr-FR"/>
              </w:rPr>
              <w:t>mounted</w:t>
            </w:r>
            <w:proofErr w:type="spellEnd"/>
            <w:r w:rsidRPr="00DC2134">
              <w:rPr>
                <w:rFonts w:cstheme="minorHAnsi"/>
                <w:lang w:val="fr-FR" w:eastAsia="fr-FR"/>
              </w:rPr>
              <w:t xml:space="preserve"> </w:t>
            </w:r>
            <w:proofErr w:type="spellStart"/>
            <w:r w:rsidRPr="00DC2134">
              <w:rPr>
                <w:rFonts w:cstheme="minorHAnsi"/>
                <w:lang w:val="fr-FR" w:eastAsia="fr-FR"/>
              </w:rPr>
              <w:t>device</w:t>
            </w:r>
            <w:proofErr w:type="spellEnd"/>
            <w:r w:rsidRPr="00DC2134">
              <w:rPr>
                <w:rFonts w:cstheme="minorHAnsi"/>
                <w:lang w:val="fr-FR" w:eastAsia="fr-FR"/>
              </w:rPr>
              <w:t xml:space="preserve"> (directive </w:t>
            </w:r>
            <w:proofErr w:type="spellStart"/>
            <w:r w:rsidRPr="00DC2134">
              <w:rPr>
                <w:rFonts w:cstheme="minorHAnsi"/>
                <w:lang w:val="fr-FR" w:eastAsia="fr-FR"/>
              </w:rPr>
              <w:t>antenna</w:t>
            </w:r>
            <w:proofErr w:type="spellEnd"/>
            <w:r w:rsidRPr="00DC2134">
              <w:rPr>
                <w:rFonts w:cstheme="minorHAnsi"/>
                <w:lang w:val="fr-FR" w:eastAsia="fr-FR"/>
              </w:rPr>
              <w:t>)</w:t>
            </w:r>
          </w:p>
        </w:tc>
        <w:tc>
          <w:tcPr>
            <w:tcW w:w="0" w:type="auto"/>
            <w:vAlign w:val="center"/>
            <w:hideMark/>
          </w:tcPr>
          <w:p w14:paraId="372A9D4C" w14:textId="77777777" w:rsidR="00BF0B33" w:rsidRPr="00DC2134" w:rsidRDefault="00BF0B33" w:rsidP="00DD7CDF">
            <w:pPr>
              <w:spacing w:after="0"/>
              <w:jc w:val="center"/>
              <w:rPr>
                <w:rFonts w:cstheme="minorHAnsi"/>
                <w:lang w:val="en-US" w:eastAsia="fr-FR"/>
              </w:rPr>
            </w:pPr>
            <w:r w:rsidRPr="00DC2134">
              <w:rPr>
                <w:rFonts w:cstheme="minorHAnsi"/>
                <w:lang w:val="en-US" w:eastAsia="fr-FR"/>
              </w:rPr>
              <w:t>Data rate =&gt; assuming per user 15/7.5 Mbps data rate and, 20% activity factor (corresponding to the airplane passenger traffic profile in TS 22.261)</w:t>
            </w:r>
            <w:r w:rsidRPr="00DC2134">
              <w:rPr>
                <w:rFonts w:cstheme="minorHAnsi"/>
                <w:lang w:val="en-US" w:eastAsia="fr-FR"/>
              </w:rPr>
              <w:br/>
            </w:r>
            <w:proofErr w:type="spellStart"/>
            <w:r w:rsidRPr="00DC2134">
              <w:rPr>
                <w:rFonts w:cstheme="minorHAnsi"/>
                <w:lang w:val="en-US" w:eastAsia="fr-FR"/>
              </w:rPr>
              <w:t>nber</w:t>
            </w:r>
            <w:proofErr w:type="spellEnd"/>
            <w:r w:rsidRPr="00DC2134">
              <w:rPr>
                <w:rFonts w:cstheme="minorHAnsi"/>
                <w:lang w:val="en-US" w:eastAsia="fr-FR"/>
              </w:rPr>
              <w:t xml:space="preserve"> of users per carriage: 80 (1000 passengers per train and 12 carriages per train)</w:t>
            </w:r>
          </w:p>
        </w:tc>
      </w:tr>
      <w:tr w:rsidR="00BF0B33" w:rsidRPr="00DC2134" w14:paraId="1BB52DD1" w14:textId="77777777" w:rsidTr="00BF0B33">
        <w:trPr>
          <w:cantSplit/>
          <w:trHeight w:val="255"/>
        </w:trPr>
        <w:tc>
          <w:tcPr>
            <w:tcW w:w="0" w:type="auto"/>
            <w:vAlign w:val="center"/>
            <w:hideMark/>
          </w:tcPr>
          <w:p w14:paraId="741F298B"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lastRenderedPageBreak/>
              <w:t xml:space="preserve">NB-IoT </w:t>
            </w:r>
            <w:proofErr w:type="spellStart"/>
            <w:r w:rsidRPr="00DC2134">
              <w:rPr>
                <w:rFonts w:cstheme="minorHAnsi"/>
                <w:i/>
                <w:iCs/>
                <w:lang w:val="fr-FR" w:eastAsia="fr-FR"/>
              </w:rPr>
              <w:t>connectivity</w:t>
            </w:r>
            <w:proofErr w:type="spellEnd"/>
            <w:r w:rsidRPr="00DC2134">
              <w:rPr>
                <w:rFonts w:cstheme="minorHAnsi"/>
                <w:i/>
                <w:iCs/>
                <w:lang w:val="fr-FR" w:eastAsia="fr-FR"/>
              </w:rPr>
              <w:t xml:space="preserve"> (Note 3)</w:t>
            </w:r>
          </w:p>
        </w:tc>
        <w:tc>
          <w:tcPr>
            <w:tcW w:w="0" w:type="auto"/>
            <w:shd w:val="clear" w:color="auto" w:fill="FFFFFF"/>
            <w:vAlign w:val="center"/>
            <w:hideMark/>
          </w:tcPr>
          <w:p w14:paraId="6A89AE28"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t>2 kbps</w:t>
            </w:r>
          </w:p>
        </w:tc>
        <w:tc>
          <w:tcPr>
            <w:tcW w:w="0" w:type="auto"/>
            <w:shd w:val="clear" w:color="auto" w:fill="FFFFFF"/>
            <w:vAlign w:val="center"/>
            <w:hideMark/>
          </w:tcPr>
          <w:p w14:paraId="3EEB2DB1"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t>10 kbps</w:t>
            </w:r>
          </w:p>
        </w:tc>
        <w:tc>
          <w:tcPr>
            <w:tcW w:w="0" w:type="auto"/>
            <w:shd w:val="clear" w:color="auto" w:fill="FFFFFF"/>
            <w:vAlign w:val="center"/>
            <w:hideMark/>
          </w:tcPr>
          <w:p w14:paraId="5F44AE20"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t>400</w:t>
            </w:r>
          </w:p>
        </w:tc>
        <w:tc>
          <w:tcPr>
            <w:tcW w:w="0" w:type="auto"/>
            <w:shd w:val="clear" w:color="auto" w:fill="FFFFFF"/>
            <w:vAlign w:val="center"/>
            <w:hideMark/>
          </w:tcPr>
          <w:p w14:paraId="68D8DEC2"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t>1,00%</w:t>
            </w:r>
          </w:p>
        </w:tc>
        <w:tc>
          <w:tcPr>
            <w:tcW w:w="0" w:type="auto"/>
            <w:shd w:val="clear" w:color="auto" w:fill="FFFFFF"/>
            <w:vAlign w:val="center"/>
            <w:hideMark/>
          </w:tcPr>
          <w:p w14:paraId="62E6B036"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t>0 km/h</w:t>
            </w:r>
          </w:p>
        </w:tc>
        <w:tc>
          <w:tcPr>
            <w:tcW w:w="0" w:type="auto"/>
            <w:shd w:val="clear" w:color="auto" w:fill="FFFFFF"/>
            <w:vAlign w:val="center"/>
            <w:hideMark/>
          </w:tcPr>
          <w:p w14:paraId="4702EB7F" w14:textId="77777777" w:rsidR="00BF0B33" w:rsidRPr="00DC2134" w:rsidRDefault="00BF0B33" w:rsidP="00DD7CDF">
            <w:pPr>
              <w:spacing w:after="0"/>
              <w:jc w:val="center"/>
              <w:rPr>
                <w:rFonts w:cstheme="minorHAnsi"/>
                <w:i/>
                <w:iCs/>
                <w:lang w:val="fr-FR" w:eastAsia="fr-FR"/>
              </w:rPr>
            </w:pPr>
            <w:proofErr w:type="spellStart"/>
            <w:r w:rsidRPr="00DC2134">
              <w:rPr>
                <w:rFonts w:cstheme="minorHAnsi"/>
                <w:i/>
                <w:iCs/>
                <w:lang w:val="fr-FR" w:eastAsia="fr-FR"/>
              </w:rPr>
              <w:t>Extreme</w:t>
            </w:r>
            <w:proofErr w:type="spellEnd"/>
            <w:r w:rsidRPr="00DC2134">
              <w:rPr>
                <w:rFonts w:cstheme="minorHAnsi"/>
                <w:i/>
                <w:iCs/>
                <w:lang w:val="fr-FR" w:eastAsia="fr-FR"/>
              </w:rPr>
              <w:t xml:space="preserve"> rural</w:t>
            </w:r>
          </w:p>
        </w:tc>
        <w:tc>
          <w:tcPr>
            <w:tcW w:w="0" w:type="auto"/>
            <w:vAlign w:val="center"/>
            <w:hideMark/>
          </w:tcPr>
          <w:p w14:paraId="561145D8" w14:textId="77777777" w:rsidR="00BF0B33" w:rsidRPr="00DC2134" w:rsidRDefault="00BF0B33" w:rsidP="00DD7CDF">
            <w:pPr>
              <w:spacing w:after="0"/>
              <w:jc w:val="center"/>
              <w:rPr>
                <w:rFonts w:cstheme="minorHAnsi"/>
                <w:i/>
                <w:iCs/>
                <w:lang w:val="fr-FR" w:eastAsia="fr-FR"/>
              </w:rPr>
            </w:pPr>
            <w:r w:rsidRPr="00DC2134">
              <w:rPr>
                <w:rFonts w:cstheme="minorHAnsi"/>
                <w:i/>
                <w:iCs/>
                <w:lang w:val="fr-FR" w:eastAsia="fr-FR"/>
              </w:rPr>
              <w:t xml:space="preserve">IoT (omni </w:t>
            </w:r>
            <w:proofErr w:type="spellStart"/>
            <w:r w:rsidRPr="00DC2134">
              <w:rPr>
                <w:rFonts w:cstheme="minorHAnsi"/>
                <w:i/>
                <w:iCs/>
                <w:lang w:val="fr-FR" w:eastAsia="fr-FR"/>
              </w:rPr>
              <w:t>directional</w:t>
            </w:r>
            <w:proofErr w:type="spellEnd"/>
            <w:r w:rsidRPr="00DC2134">
              <w:rPr>
                <w:rFonts w:cstheme="minorHAnsi"/>
                <w:i/>
                <w:iCs/>
                <w:lang w:val="fr-FR" w:eastAsia="fr-FR"/>
              </w:rPr>
              <w:t xml:space="preserve"> </w:t>
            </w:r>
            <w:proofErr w:type="spellStart"/>
            <w:r w:rsidRPr="00DC2134">
              <w:rPr>
                <w:rFonts w:cstheme="minorHAnsi"/>
                <w:i/>
                <w:iCs/>
                <w:lang w:val="fr-FR" w:eastAsia="fr-FR"/>
              </w:rPr>
              <w:t>antenna</w:t>
            </w:r>
            <w:proofErr w:type="spellEnd"/>
            <w:r w:rsidRPr="00DC2134">
              <w:rPr>
                <w:rFonts w:cstheme="minorHAnsi"/>
                <w:i/>
                <w:iCs/>
                <w:lang w:val="fr-FR" w:eastAsia="fr-FR"/>
              </w:rPr>
              <w:t>)</w:t>
            </w:r>
          </w:p>
        </w:tc>
        <w:tc>
          <w:tcPr>
            <w:tcW w:w="0" w:type="auto"/>
            <w:vAlign w:val="center"/>
            <w:hideMark/>
          </w:tcPr>
          <w:p w14:paraId="6FB16015" w14:textId="77777777" w:rsidR="00BF0B33" w:rsidRPr="00DC2134" w:rsidRDefault="00BF0B33" w:rsidP="00DD7CDF">
            <w:pPr>
              <w:spacing w:after="0"/>
              <w:jc w:val="center"/>
              <w:rPr>
                <w:rFonts w:cstheme="minorHAnsi"/>
                <w:i/>
                <w:iCs/>
                <w:lang w:val="fr-FR" w:eastAsia="fr-FR"/>
              </w:rPr>
            </w:pPr>
            <w:proofErr w:type="spellStart"/>
            <w:r w:rsidRPr="00DC2134">
              <w:rPr>
                <w:rFonts w:cstheme="minorHAnsi"/>
                <w:i/>
                <w:iCs/>
                <w:lang w:val="fr-FR" w:eastAsia="fr-FR"/>
              </w:rPr>
              <w:t>Device</w:t>
            </w:r>
            <w:proofErr w:type="spellEnd"/>
            <w:r w:rsidRPr="00DC2134">
              <w:rPr>
                <w:rFonts w:cstheme="minorHAnsi"/>
                <w:i/>
                <w:iCs/>
                <w:lang w:val="fr-FR" w:eastAsia="fr-FR"/>
              </w:rPr>
              <w:t xml:space="preserve"> </w:t>
            </w:r>
            <w:proofErr w:type="spellStart"/>
            <w:r w:rsidRPr="00DC2134">
              <w:rPr>
                <w:rFonts w:cstheme="minorHAnsi"/>
                <w:i/>
                <w:iCs/>
                <w:lang w:val="fr-FR" w:eastAsia="fr-FR"/>
              </w:rPr>
              <w:t>density</w:t>
            </w:r>
            <w:proofErr w:type="spellEnd"/>
            <w:r w:rsidRPr="00DC2134">
              <w:rPr>
                <w:rFonts w:cstheme="minorHAnsi"/>
                <w:i/>
                <w:iCs/>
                <w:lang w:val="fr-FR" w:eastAsia="fr-FR"/>
              </w:rPr>
              <w:t xml:space="preserve"> =&gt; R2-1901404</w:t>
            </w:r>
          </w:p>
          <w:p w14:paraId="02C0060F" w14:textId="77777777" w:rsidR="00BF0B33" w:rsidRPr="00DC2134" w:rsidRDefault="00BF0B33" w:rsidP="00DD7CDF">
            <w:pPr>
              <w:spacing w:after="0"/>
              <w:jc w:val="center"/>
              <w:rPr>
                <w:rFonts w:cstheme="minorHAnsi"/>
                <w:i/>
                <w:iCs/>
                <w:lang w:val="en-US" w:eastAsia="fr-FR"/>
              </w:rPr>
            </w:pPr>
            <w:r w:rsidRPr="00DC2134">
              <w:rPr>
                <w:rFonts w:cstheme="minorHAnsi"/>
                <w:i/>
                <w:iCs/>
                <w:lang w:val="en-US" w:eastAsia="fr-FR"/>
              </w:rPr>
              <w:t>Data rate and activity factor =&gt; derived from TR 45.820 annex E.2 "Traffic models for Cellular IoT”</w:t>
            </w:r>
          </w:p>
        </w:tc>
      </w:tr>
      <w:tr w:rsidR="00BF0B33" w:rsidRPr="00DC2134" w14:paraId="1E153B17" w14:textId="77777777" w:rsidTr="00BF0B33">
        <w:trPr>
          <w:cantSplit/>
          <w:trHeight w:val="255"/>
        </w:trPr>
        <w:tc>
          <w:tcPr>
            <w:tcW w:w="0" w:type="auto"/>
            <w:gridSpan w:val="9"/>
            <w:vAlign w:val="center"/>
            <w:hideMark/>
          </w:tcPr>
          <w:p w14:paraId="10AB5F88" w14:textId="77777777" w:rsidR="00BF0B33" w:rsidRPr="00DC2134" w:rsidRDefault="00BF0B33" w:rsidP="00DD7CDF">
            <w:pPr>
              <w:rPr>
                <w:rFonts w:cstheme="minorHAnsi"/>
                <w:lang w:eastAsia="en-US"/>
              </w:rPr>
            </w:pPr>
            <w:r w:rsidRPr="00DC2134">
              <w:rPr>
                <w:rFonts w:cstheme="minorHAnsi"/>
              </w:rPr>
              <w:t>NOTE 1: As defined in TR 38.913, the User experienced data rate for non-full buffer traffic corresponds to 5%-percentile (5%) of the user throughput. User throughput (during active time) is defined as the size of a burst divided by the time between the arrival of the first packet of a burst and the reception of the last packet of the burst. In satellite access context, it corresponds to the data rate that can be provided to a UE at the edge of a beam at min elevation. The Peak Data rate corresponds to the data rate that can be provided to a UE at beam centre and at nadir.</w:t>
            </w:r>
          </w:p>
          <w:p w14:paraId="197C9C28" w14:textId="77777777" w:rsidR="00BF0B33" w:rsidRPr="00DC2134" w:rsidRDefault="00BF0B33" w:rsidP="00DD7CDF">
            <w:pPr>
              <w:rPr>
                <w:rFonts w:cstheme="minorHAnsi"/>
              </w:rPr>
            </w:pPr>
            <w:r w:rsidRPr="00DC2134">
              <w:rPr>
                <w:rFonts w:cstheme="minorHAnsi"/>
              </w:rPr>
              <w:t>NOTE 2: the activity factor corresponds to the percentage value of the amount of simultaneous active UEs to the total number of UEs where active means the UEs are exchanging data with the network. It is defined in 3GPP TS 22.261</w:t>
            </w:r>
          </w:p>
          <w:p w14:paraId="5C7F6367" w14:textId="77777777" w:rsidR="00BF0B33" w:rsidRPr="00DC2134" w:rsidRDefault="00BF0B33" w:rsidP="00DD7CDF">
            <w:pPr>
              <w:rPr>
                <w:rFonts w:cstheme="minorHAnsi"/>
                <w:i/>
                <w:iCs/>
                <w:lang w:val="en-US" w:eastAsia="fr-FR"/>
              </w:rPr>
            </w:pPr>
            <w:r w:rsidRPr="00DC2134">
              <w:rPr>
                <w:rFonts w:cstheme="minorHAnsi"/>
              </w:rPr>
              <w:t>NOTE 3: This does not preclude the definition of performance parameters for other usage scenarios in future stages such as NB-IoT (provided for information) or "middle tier IoT connectivity"</w:t>
            </w:r>
          </w:p>
        </w:tc>
      </w:tr>
    </w:tbl>
    <w:p w14:paraId="12292BD6" w14:textId="2738303D" w:rsidR="00BF0B33" w:rsidRPr="00BF0B33" w:rsidRDefault="00BF0B33" w:rsidP="00BF0B33">
      <w:pPr>
        <w:pStyle w:val="Reference"/>
        <w:numPr>
          <w:ilvl w:val="0"/>
          <w:numId w:val="0"/>
        </w:numPr>
        <w:ind w:left="567" w:hanging="567"/>
        <w:rPr>
          <w:lang w:val="en-US"/>
        </w:rPr>
      </w:pPr>
    </w:p>
    <w:sectPr w:rsidR="00BF0B33" w:rsidRPr="00BF0B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E331A" w14:textId="77777777" w:rsidR="0070393C" w:rsidRDefault="0070393C" w:rsidP="0063297B">
      <w:pPr>
        <w:spacing w:after="0"/>
      </w:pPr>
      <w:r>
        <w:separator/>
      </w:r>
    </w:p>
  </w:endnote>
  <w:endnote w:type="continuationSeparator" w:id="0">
    <w:p w14:paraId="38175687" w14:textId="77777777" w:rsidR="0070393C" w:rsidRDefault="0070393C"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3F58" w14:textId="77777777" w:rsidR="0070393C" w:rsidRDefault="0070393C" w:rsidP="0063297B">
      <w:pPr>
        <w:spacing w:after="0"/>
      </w:pPr>
      <w:r>
        <w:separator/>
      </w:r>
    </w:p>
  </w:footnote>
  <w:footnote w:type="continuationSeparator" w:id="0">
    <w:p w14:paraId="42E99C5F" w14:textId="77777777" w:rsidR="0070393C" w:rsidRDefault="0070393C"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392C"/>
    <w:multiLevelType w:val="hybridMultilevel"/>
    <w:tmpl w:val="2CAC1E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1A5D6B"/>
    <w:multiLevelType w:val="hybridMultilevel"/>
    <w:tmpl w:val="3832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84E3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F34309"/>
    <w:multiLevelType w:val="hybridMultilevel"/>
    <w:tmpl w:val="DA020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E2876"/>
    <w:multiLevelType w:val="hybridMultilevel"/>
    <w:tmpl w:val="CFBE43A4"/>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5" w15:restartNumberingAfterBreak="0">
    <w:nsid w:val="239263B8"/>
    <w:multiLevelType w:val="hybridMultilevel"/>
    <w:tmpl w:val="0A2824D0"/>
    <w:lvl w:ilvl="0" w:tplc="F238062C">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91CDC"/>
    <w:multiLevelType w:val="hybridMultilevel"/>
    <w:tmpl w:val="AA24A146"/>
    <w:lvl w:ilvl="0" w:tplc="F238062C">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E7893"/>
    <w:multiLevelType w:val="hybridMultilevel"/>
    <w:tmpl w:val="EC38CCAC"/>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8" w15:restartNumberingAfterBreak="0">
    <w:nsid w:val="3417018F"/>
    <w:multiLevelType w:val="hybridMultilevel"/>
    <w:tmpl w:val="FCD0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BC849498"/>
    <w:lvl w:ilvl="0" w:tplc="78A864BC">
      <w:start w:val="1"/>
      <w:numFmt w:val="decimal"/>
      <w:pStyle w:val="Proposal"/>
      <w:lvlText w:val="Proposal %1"/>
      <w:lvlJc w:val="left"/>
      <w:pPr>
        <w:tabs>
          <w:tab w:val="num" w:pos="1304"/>
        </w:tabs>
        <w:ind w:left="1304" w:hanging="1304"/>
      </w:pPr>
      <w:rPr>
        <w:rFonts w:hint="default"/>
      </w:rPr>
    </w:lvl>
    <w:lvl w:ilvl="1" w:tplc="6B72606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348B4"/>
    <w:multiLevelType w:val="hybridMultilevel"/>
    <w:tmpl w:val="ACFE1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26FFB"/>
    <w:multiLevelType w:val="hybridMultilevel"/>
    <w:tmpl w:val="97E4B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0DE4DF7"/>
    <w:multiLevelType w:val="hybridMultilevel"/>
    <w:tmpl w:val="5A22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0557E4"/>
    <w:multiLevelType w:val="hybridMultilevel"/>
    <w:tmpl w:val="002C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0C7C39"/>
    <w:multiLevelType w:val="hybridMultilevel"/>
    <w:tmpl w:val="B16AE1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BDF65F6"/>
    <w:multiLevelType w:val="hybridMultilevel"/>
    <w:tmpl w:val="FA2E834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4CAB0657"/>
    <w:multiLevelType w:val="hybridMultilevel"/>
    <w:tmpl w:val="D2687BE8"/>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17" w15:restartNumberingAfterBreak="0">
    <w:nsid w:val="4D575417"/>
    <w:multiLevelType w:val="hybridMultilevel"/>
    <w:tmpl w:val="7382E5DA"/>
    <w:lvl w:ilvl="0" w:tplc="F238062C">
      <w:numFmt w:val="bullet"/>
      <w:lvlText w:val="•"/>
      <w:lvlJc w:val="left"/>
      <w:pPr>
        <w:ind w:left="720" w:hanging="72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hybridMultilevel"/>
    <w:tmpl w:val="FAD69DF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A722F0"/>
    <w:multiLevelType w:val="hybridMultilevel"/>
    <w:tmpl w:val="14648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521C41"/>
    <w:multiLevelType w:val="hybridMultilevel"/>
    <w:tmpl w:val="53F2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0047A"/>
    <w:multiLevelType w:val="hybridMultilevel"/>
    <w:tmpl w:val="CE24EE6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79F1703F"/>
    <w:multiLevelType w:val="hybridMultilevel"/>
    <w:tmpl w:val="DAD6DE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C4F24F4"/>
    <w:multiLevelType w:val="hybridMultilevel"/>
    <w:tmpl w:val="DA2EAB4A"/>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4" w15:restartNumberingAfterBreak="0">
    <w:nsid w:val="7C7E4023"/>
    <w:multiLevelType w:val="hybridMultilevel"/>
    <w:tmpl w:val="8A6E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5"/>
  </w:num>
  <w:num w:numId="4">
    <w:abstractNumId w:val="9"/>
  </w:num>
  <w:num w:numId="5">
    <w:abstractNumId w:val="18"/>
  </w:num>
  <w:num w:numId="6">
    <w:abstractNumId w:val="1"/>
  </w:num>
  <w:num w:numId="7">
    <w:abstractNumId w:val="3"/>
  </w:num>
  <w:num w:numId="8">
    <w:abstractNumId w:val="8"/>
  </w:num>
  <w:num w:numId="9">
    <w:abstractNumId w:val="12"/>
  </w:num>
  <w:num w:numId="10">
    <w:abstractNumId w:val="24"/>
  </w:num>
  <w:num w:numId="11">
    <w:abstractNumId w:val="13"/>
  </w:num>
  <w:num w:numId="12">
    <w:abstractNumId w:val="0"/>
  </w:num>
  <w:num w:numId="13">
    <w:abstractNumId w:val="20"/>
  </w:num>
  <w:num w:numId="14">
    <w:abstractNumId w:val="21"/>
  </w:num>
  <w:num w:numId="15">
    <w:abstractNumId w:val="23"/>
  </w:num>
  <w:num w:numId="16">
    <w:abstractNumId w:val="11"/>
  </w:num>
  <w:num w:numId="17">
    <w:abstractNumId w:val="22"/>
  </w:num>
  <w:num w:numId="18">
    <w:abstractNumId w:val="19"/>
  </w:num>
  <w:num w:numId="19">
    <w:abstractNumId w:val="7"/>
  </w:num>
  <w:num w:numId="20">
    <w:abstractNumId w:val="16"/>
  </w:num>
  <w:num w:numId="21">
    <w:abstractNumId w:val="4"/>
  </w:num>
  <w:num w:numId="22">
    <w:abstractNumId w:val="14"/>
  </w:num>
  <w:num w:numId="23">
    <w:abstractNumId w:val="10"/>
  </w:num>
  <w:num w:numId="24">
    <w:abstractNumId w:val="5"/>
  </w:num>
  <w:num w:numId="25">
    <w:abstractNumId w:val="6"/>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15"/>
  </w:num>
  <w:num w:numId="35">
    <w:abstractNumId w:val="15"/>
  </w:num>
  <w:num w:numId="36">
    <w:abstractNumId w:val="9"/>
  </w:num>
  <w:num w:numId="37">
    <w:abstractNumId w:val="18"/>
  </w:num>
  <w:num w:numId="3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tqgFADMEzKItAAAA"/>
  </w:docVars>
  <w:rsids>
    <w:rsidRoot w:val="006A4A78"/>
    <w:rsid w:val="00004A2B"/>
    <w:rsid w:val="00004E8F"/>
    <w:rsid w:val="000164F1"/>
    <w:rsid w:val="000222F4"/>
    <w:rsid w:val="00040844"/>
    <w:rsid w:val="000456B7"/>
    <w:rsid w:val="00060D85"/>
    <w:rsid w:val="000641E0"/>
    <w:rsid w:val="000765E8"/>
    <w:rsid w:val="000877E2"/>
    <w:rsid w:val="00087FF4"/>
    <w:rsid w:val="00090D23"/>
    <w:rsid w:val="00092147"/>
    <w:rsid w:val="00092C12"/>
    <w:rsid w:val="000A05A9"/>
    <w:rsid w:val="000A72BB"/>
    <w:rsid w:val="000B11D8"/>
    <w:rsid w:val="000B5758"/>
    <w:rsid w:val="000C5587"/>
    <w:rsid w:val="000D436E"/>
    <w:rsid w:val="000E1790"/>
    <w:rsid w:val="000E345F"/>
    <w:rsid w:val="000F0D08"/>
    <w:rsid w:val="00100FD3"/>
    <w:rsid w:val="00102528"/>
    <w:rsid w:val="001032BE"/>
    <w:rsid w:val="00120364"/>
    <w:rsid w:val="00121950"/>
    <w:rsid w:val="00123795"/>
    <w:rsid w:val="00130D59"/>
    <w:rsid w:val="001350CC"/>
    <w:rsid w:val="00140508"/>
    <w:rsid w:val="00140D47"/>
    <w:rsid w:val="00141AC6"/>
    <w:rsid w:val="00142170"/>
    <w:rsid w:val="0014756E"/>
    <w:rsid w:val="00150043"/>
    <w:rsid w:val="00151E0B"/>
    <w:rsid w:val="00175DBA"/>
    <w:rsid w:val="00177F1D"/>
    <w:rsid w:val="00184890"/>
    <w:rsid w:val="0019033F"/>
    <w:rsid w:val="001946A6"/>
    <w:rsid w:val="001B4136"/>
    <w:rsid w:val="001B515B"/>
    <w:rsid w:val="001C04A9"/>
    <w:rsid w:val="001D0914"/>
    <w:rsid w:val="001D4A6B"/>
    <w:rsid w:val="001D7D48"/>
    <w:rsid w:val="00217B35"/>
    <w:rsid w:val="00226600"/>
    <w:rsid w:val="002409BC"/>
    <w:rsid w:val="00251AA6"/>
    <w:rsid w:val="00253D89"/>
    <w:rsid w:val="002619D7"/>
    <w:rsid w:val="00265BC6"/>
    <w:rsid w:val="00266699"/>
    <w:rsid w:val="002753CB"/>
    <w:rsid w:val="00277ED8"/>
    <w:rsid w:val="0028348F"/>
    <w:rsid w:val="00283B47"/>
    <w:rsid w:val="00283DA5"/>
    <w:rsid w:val="00292A1A"/>
    <w:rsid w:val="0029349D"/>
    <w:rsid w:val="002A1C4F"/>
    <w:rsid w:val="002B4821"/>
    <w:rsid w:val="002C1440"/>
    <w:rsid w:val="002D0A11"/>
    <w:rsid w:val="002D1055"/>
    <w:rsid w:val="002E3D41"/>
    <w:rsid w:val="002F1BD5"/>
    <w:rsid w:val="002F4CE6"/>
    <w:rsid w:val="00311FC9"/>
    <w:rsid w:val="0031408C"/>
    <w:rsid w:val="00336F7E"/>
    <w:rsid w:val="00337856"/>
    <w:rsid w:val="00337EC7"/>
    <w:rsid w:val="00340A5E"/>
    <w:rsid w:val="00340E36"/>
    <w:rsid w:val="00346ED1"/>
    <w:rsid w:val="003503FC"/>
    <w:rsid w:val="00357483"/>
    <w:rsid w:val="0036258E"/>
    <w:rsid w:val="00372381"/>
    <w:rsid w:val="0039336A"/>
    <w:rsid w:val="003A527A"/>
    <w:rsid w:val="003A666D"/>
    <w:rsid w:val="003B107F"/>
    <w:rsid w:val="003C13D5"/>
    <w:rsid w:val="003C1C03"/>
    <w:rsid w:val="003D035E"/>
    <w:rsid w:val="003E54CD"/>
    <w:rsid w:val="003F4247"/>
    <w:rsid w:val="00410971"/>
    <w:rsid w:val="0042740D"/>
    <w:rsid w:val="00431CDC"/>
    <w:rsid w:val="00464515"/>
    <w:rsid w:val="004660F0"/>
    <w:rsid w:val="00490C30"/>
    <w:rsid w:val="004A067C"/>
    <w:rsid w:val="004A40FE"/>
    <w:rsid w:val="004C2195"/>
    <w:rsid w:val="004C2EBF"/>
    <w:rsid w:val="004C688C"/>
    <w:rsid w:val="004D4E24"/>
    <w:rsid w:val="004E115A"/>
    <w:rsid w:val="004E61D7"/>
    <w:rsid w:val="00503526"/>
    <w:rsid w:val="00522BF1"/>
    <w:rsid w:val="00533B6B"/>
    <w:rsid w:val="00533C06"/>
    <w:rsid w:val="00534496"/>
    <w:rsid w:val="00540DA1"/>
    <w:rsid w:val="005514A9"/>
    <w:rsid w:val="005643DD"/>
    <w:rsid w:val="005718A0"/>
    <w:rsid w:val="00575D10"/>
    <w:rsid w:val="00594DF7"/>
    <w:rsid w:val="00597063"/>
    <w:rsid w:val="0059772B"/>
    <w:rsid w:val="005B48F8"/>
    <w:rsid w:val="005C3210"/>
    <w:rsid w:val="005D31EF"/>
    <w:rsid w:val="005D6242"/>
    <w:rsid w:val="005E1F4B"/>
    <w:rsid w:val="005E5795"/>
    <w:rsid w:val="006021F8"/>
    <w:rsid w:val="006226AC"/>
    <w:rsid w:val="00631E7C"/>
    <w:rsid w:val="0063297B"/>
    <w:rsid w:val="006402AA"/>
    <w:rsid w:val="00642466"/>
    <w:rsid w:val="00650F0D"/>
    <w:rsid w:val="00651F58"/>
    <w:rsid w:val="00664204"/>
    <w:rsid w:val="006714EF"/>
    <w:rsid w:val="00681C40"/>
    <w:rsid w:val="006832B4"/>
    <w:rsid w:val="00683624"/>
    <w:rsid w:val="006873C3"/>
    <w:rsid w:val="00692027"/>
    <w:rsid w:val="006948BE"/>
    <w:rsid w:val="006A4A78"/>
    <w:rsid w:val="006A65F5"/>
    <w:rsid w:val="006A6ECE"/>
    <w:rsid w:val="006B13F0"/>
    <w:rsid w:val="006B40C4"/>
    <w:rsid w:val="006C378D"/>
    <w:rsid w:val="006C627A"/>
    <w:rsid w:val="006E6464"/>
    <w:rsid w:val="0070393C"/>
    <w:rsid w:val="007041E8"/>
    <w:rsid w:val="00714DA9"/>
    <w:rsid w:val="00721143"/>
    <w:rsid w:val="007213CA"/>
    <w:rsid w:val="007220C1"/>
    <w:rsid w:val="00723DB2"/>
    <w:rsid w:val="00724BA4"/>
    <w:rsid w:val="00726F18"/>
    <w:rsid w:val="007307A2"/>
    <w:rsid w:val="0073595F"/>
    <w:rsid w:val="00763F72"/>
    <w:rsid w:val="00765DD3"/>
    <w:rsid w:val="00771943"/>
    <w:rsid w:val="007848ED"/>
    <w:rsid w:val="0079355F"/>
    <w:rsid w:val="007A3170"/>
    <w:rsid w:val="007A345D"/>
    <w:rsid w:val="007C0EB9"/>
    <w:rsid w:val="007C1338"/>
    <w:rsid w:val="007C5488"/>
    <w:rsid w:val="007D05E6"/>
    <w:rsid w:val="007E038D"/>
    <w:rsid w:val="007E7AC0"/>
    <w:rsid w:val="007F4CD9"/>
    <w:rsid w:val="00804A43"/>
    <w:rsid w:val="0082650D"/>
    <w:rsid w:val="0084551F"/>
    <w:rsid w:val="00852937"/>
    <w:rsid w:val="00860EDE"/>
    <w:rsid w:val="0088423C"/>
    <w:rsid w:val="008860DF"/>
    <w:rsid w:val="00886DB9"/>
    <w:rsid w:val="00887E9F"/>
    <w:rsid w:val="00897341"/>
    <w:rsid w:val="008A2480"/>
    <w:rsid w:val="008A3669"/>
    <w:rsid w:val="008B40E1"/>
    <w:rsid w:val="008C23D2"/>
    <w:rsid w:val="008D361B"/>
    <w:rsid w:val="008D36AE"/>
    <w:rsid w:val="008E1D9C"/>
    <w:rsid w:val="008E437B"/>
    <w:rsid w:val="008E461D"/>
    <w:rsid w:val="008E622F"/>
    <w:rsid w:val="008F39AD"/>
    <w:rsid w:val="00907E2F"/>
    <w:rsid w:val="00917188"/>
    <w:rsid w:val="009326BD"/>
    <w:rsid w:val="00932935"/>
    <w:rsid w:val="00955EBD"/>
    <w:rsid w:val="00981EAC"/>
    <w:rsid w:val="00986583"/>
    <w:rsid w:val="0098759C"/>
    <w:rsid w:val="009A3179"/>
    <w:rsid w:val="009B7587"/>
    <w:rsid w:val="009D112D"/>
    <w:rsid w:val="009E1AC6"/>
    <w:rsid w:val="00A04811"/>
    <w:rsid w:val="00A23275"/>
    <w:rsid w:val="00A33ACF"/>
    <w:rsid w:val="00A34A8B"/>
    <w:rsid w:val="00A558B4"/>
    <w:rsid w:val="00A96C13"/>
    <w:rsid w:val="00AB4425"/>
    <w:rsid w:val="00AB581D"/>
    <w:rsid w:val="00AB64EA"/>
    <w:rsid w:val="00AB6864"/>
    <w:rsid w:val="00AC5B84"/>
    <w:rsid w:val="00AD3910"/>
    <w:rsid w:val="00AE6B31"/>
    <w:rsid w:val="00B06526"/>
    <w:rsid w:val="00B06705"/>
    <w:rsid w:val="00B227C6"/>
    <w:rsid w:val="00B238C0"/>
    <w:rsid w:val="00B32BAA"/>
    <w:rsid w:val="00B33891"/>
    <w:rsid w:val="00B37375"/>
    <w:rsid w:val="00B446D3"/>
    <w:rsid w:val="00B47132"/>
    <w:rsid w:val="00B50F4F"/>
    <w:rsid w:val="00B53046"/>
    <w:rsid w:val="00B56D23"/>
    <w:rsid w:val="00B573F5"/>
    <w:rsid w:val="00B7161A"/>
    <w:rsid w:val="00B77646"/>
    <w:rsid w:val="00B85C4E"/>
    <w:rsid w:val="00B92E0B"/>
    <w:rsid w:val="00BA181B"/>
    <w:rsid w:val="00BB36D3"/>
    <w:rsid w:val="00BC0ACC"/>
    <w:rsid w:val="00BC23CB"/>
    <w:rsid w:val="00BC5100"/>
    <w:rsid w:val="00BD421B"/>
    <w:rsid w:val="00BD7926"/>
    <w:rsid w:val="00BF0B33"/>
    <w:rsid w:val="00C04FDA"/>
    <w:rsid w:val="00C12179"/>
    <w:rsid w:val="00C12B3A"/>
    <w:rsid w:val="00C14A92"/>
    <w:rsid w:val="00C218FC"/>
    <w:rsid w:val="00C37D56"/>
    <w:rsid w:val="00C6121D"/>
    <w:rsid w:val="00C72458"/>
    <w:rsid w:val="00C9043D"/>
    <w:rsid w:val="00C92BFE"/>
    <w:rsid w:val="00CA2A35"/>
    <w:rsid w:val="00CA6D68"/>
    <w:rsid w:val="00CB7FD6"/>
    <w:rsid w:val="00CC278A"/>
    <w:rsid w:val="00CC6AC9"/>
    <w:rsid w:val="00CD25CA"/>
    <w:rsid w:val="00CF2030"/>
    <w:rsid w:val="00CF2D92"/>
    <w:rsid w:val="00CF587F"/>
    <w:rsid w:val="00D02BEF"/>
    <w:rsid w:val="00D15BA4"/>
    <w:rsid w:val="00D1777F"/>
    <w:rsid w:val="00D17FAE"/>
    <w:rsid w:val="00D40635"/>
    <w:rsid w:val="00D415FF"/>
    <w:rsid w:val="00D51E0E"/>
    <w:rsid w:val="00D5268F"/>
    <w:rsid w:val="00D64898"/>
    <w:rsid w:val="00D73D3B"/>
    <w:rsid w:val="00D74486"/>
    <w:rsid w:val="00D75E1C"/>
    <w:rsid w:val="00D7638D"/>
    <w:rsid w:val="00D850A1"/>
    <w:rsid w:val="00D9451A"/>
    <w:rsid w:val="00D9534A"/>
    <w:rsid w:val="00DA77FC"/>
    <w:rsid w:val="00DB5F21"/>
    <w:rsid w:val="00DC2134"/>
    <w:rsid w:val="00DD076F"/>
    <w:rsid w:val="00DF331F"/>
    <w:rsid w:val="00E1317B"/>
    <w:rsid w:val="00E13407"/>
    <w:rsid w:val="00E2171A"/>
    <w:rsid w:val="00E21921"/>
    <w:rsid w:val="00E25594"/>
    <w:rsid w:val="00E36BC9"/>
    <w:rsid w:val="00E36EC9"/>
    <w:rsid w:val="00E40273"/>
    <w:rsid w:val="00E40EF5"/>
    <w:rsid w:val="00E42568"/>
    <w:rsid w:val="00E43BA4"/>
    <w:rsid w:val="00E43CFD"/>
    <w:rsid w:val="00E65ED1"/>
    <w:rsid w:val="00E6785D"/>
    <w:rsid w:val="00E80A90"/>
    <w:rsid w:val="00E84CCD"/>
    <w:rsid w:val="00E9264F"/>
    <w:rsid w:val="00E966F4"/>
    <w:rsid w:val="00E967E7"/>
    <w:rsid w:val="00E96865"/>
    <w:rsid w:val="00EA1AEA"/>
    <w:rsid w:val="00EB1B13"/>
    <w:rsid w:val="00EB1FC2"/>
    <w:rsid w:val="00EB62A6"/>
    <w:rsid w:val="00EB70FE"/>
    <w:rsid w:val="00EE4E23"/>
    <w:rsid w:val="00F35B86"/>
    <w:rsid w:val="00F43C17"/>
    <w:rsid w:val="00F469EC"/>
    <w:rsid w:val="00F54168"/>
    <w:rsid w:val="00F54FD5"/>
    <w:rsid w:val="00F6206C"/>
    <w:rsid w:val="00F648E5"/>
    <w:rsid w:val="00F66954"/>
    <w:rsid w:val="00F77B6B"/>
    <w:rsid w:val="00F856C1"/>
    <w:rsid w:val="00F87104"/>
    <w:rsid w:val="00F904CA"/>
    <w:rsid w:val="00F926B5"/>
    <w:rsid w:val="00FA106B"/>
    <w:rsid w:val="00FA5BED"/>
    <w:rsid w:val="00FA791D"/>
    <w:rsid w:val="00FB591D"/>
    <w:rsid w:val="00FD5810"/>
    <w:rsid w:val="00FE5034"/>
    <w:rsid w:val="00FE63AA"/>
    <w:rsid w:val="00FF45F4"/>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6F7E"/>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qFormat/>
    <w:rsid w:val="00336F7E"/>
    <w:pPr>
      <w:keepNext/>
      <w:keepLines/>
      <w:numPr>
        <w:numId w:val="3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336F7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336F7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336F7E"/>
    <w:pPr>
      <w:numPr>
        <w:ilvl w:val="3"/>
      </w:numPr>
      <w:outlineLvl w:val="3"/>
    </w:pPr>
    <w:rPr>
      <w:szCs w:val="24"/>
    </w:rPr>
  </w:style>
  <w:style w:type="paragraph" w:styleId="Heading5">
    <w:name w:val="heading 5"/>
    <w:aliases w:val="h5,Heading5"/>
    <w:basedOn w:val="Heading4"/>
    <w:next w:val="Normal"/>
    <w:link w:val="Heading5Char"/>
    <w:qFormat/>
    <w:rsid w:val="00336F7E"/>
    <w:pPr>
      <w:numPr>
        <w:ilvl w:val="4"/>
      </w:numPr>
      <w:outlineLvl w:val="4"/>
    </w:pPr>
    <w:rPr>
      <w:sz w:val="22"/>
      <w:szCs w:val="22"/>
    </w:rPr>
  </w:style>
  <w:style w:type="paragraph" w:styleId="Heading6">
    <w:name w:val="heading 6"/>
    <w:aliases w:val="h6"/>
    <w:basedOn w:val="Normal"/>
    <w:next w:val="Normal"/>
    <w:link w:val="Heading6Char"/>
    <w:qFormat/>
    <w:rsid w:val="00336F7E"/>
    <w:pPr>
      <w:keepNext/>
      <w:keepLines/>
      <w:numPr>
        <w:ilvl w:val="5"/>
        <w:numId w:val="33"/>
      </w:numPr>
      <w:spacing w:before="120"/>
      <w:outlineLvl w:val="5"/>
    </w:pPr>
    <w:rPr>
      <w:rFonts w:eastAsiaTheme="majorEastAsia" w:cs="Arial"/>
    </w:rPr>
  </w:style>
  <w:style w:type="paragraph" w:styleId="Heading7">
    <w:name w:val="heading 7"/>
    <w:basedOn w:val="Normal"/>
    <w:next w:val="Normal"/>
    <w:link w:val="Heading7Char"/>
    <w:qFormat/>
    <w:rsid w:val="00336F7E"/>
    <w:pPr>
      <w:keepNext/>
      <w:keepLines/>
      <w:numPr>
        <w:ilvl w:val="6"/>
        <w:numId w:val="33"/>
      </w:numPr>
      <w:spacing w:before="120"/>
      <w:outlineLvl w:val="6"/>
    </w:pPr>
    <w:rPr>
      <w:rFonts w:eastAsiaTheme="majorEastAsia" w:cs="Arial"/>
    </w:rPr>
  </w:style>
  <w:style w:type="paragraph" w:styleId="Heading8">
    <w:name w:val="heading 8"/>
    <w:basedOn w:val="Heading7"/>
    <w:next w:val="Normal"/>
    <w:link w:val="Heading8Char"/>
    <w:qFormat/>
    <w:rsid w:val="00336F7E"/>
    <w:pPr>
      <w:numPr>
        <w:ilvl w:val="7"/>
        <w:numId w:val="1"/>
      </w:numPr>
      <w:tabs>
        <w:tab w:val="clear" w:pos="5760"/>
        <w:tab w:val="num" w:pos="1440"/>
      </w:tabs>
      <w:ind w:left="1440" w:hanging="1440"/>
      <w:outlineLvl w:val="7"/>
    </w:pPr>
  </w:style>
  <w:style w:type="paragraph" w:styleId="Heading9">
    <w:name w:val="heading 9"/>
    <w:aliases w:val="Figure Heading,FH"/>
    <w:basedOn w:val="Heading8"/>
    <w:next w:val="Normal"/>
    <w:link w:val="Heading9Char"/>
    <w:qFormat/>
    <w:rsid w:val="00336F7E"/>
    <w:pPr>
      <w:numPr>
        <w:ilvl w:val="8"/>
        <w:numId w:val="35"/>
      </w:numPr>
      <w:tabs>
        <w:tab w:val="clear" w:pos="6480"/>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336F7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336F7E"/>
    <w:pPr>
      <w:numPr>
        <w:numId w:val="35"/>
      </w:numPr>
    </w:pPr>
    <w:rPr>
      <w:rFonts w:eastAsia="Times New Roman" w:cs="Times New Roman"/>
    </w:rPr>
  </w:style>
  <w:style w:type="paragraph" w:customStyle="1" w:styleId="Proposal">
    <w:name w:val="Proposal"/>
    <w:basedOn w:val="Normal"/>
    <w:qFormat/>
    <w:rsid w:val="00336F7E"/>
    <w:pPr>
      <w:numPr>
        <w:numId w:val="36"/>
      </w:numPr>
      <w:tabs>
        <w:tab w:val="left" w:pos="1701"/>
      </w:tabs>
    </w:pPr>
    <w:rPr>
      <w:rFonts w:eastAsia="Times New Roman" w:cs="Times New Roman"/>
      <w:b/>
      <w:bCs/>
    </w:rPr>
  </w:style>
  <w:style w:type="paragraph" w:customStyle="1" w:styleId="Observation">
    <w:name w:val="Observation"/>
    <w:basedOn w:val="Proposal"/>
    <w:qFormat/>
    <w:rsid w:val="00336F7E"/>
    <w:pPr>
      <w:numPr>
        <w:numId w:val="37"/>
      </w:numPr>
    </w:p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336F7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336F7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336F7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6F7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336F7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36F7E"/>
    <w:rPr>
      <w:rFonts w:eastAsiaTheme="majorEastAsia" w:cs="Arial"/>
      <w:sz w:val="20"/>
      <w:szCs w:val="20"/>
      <w:lang w:val="en-GB" w:eastAsia="zh-CN"/>
    </w:rPr>
  </w:style>
  <w:style w:type="character" w:customStyle="1" w:styleId="Heading7Char">
    <w:name w:val="Heading 7 Char"/>
    <w:basedOn w:val="DefaultParagraphFont"/>
    <w:link w:val="Heading7"/>
    <w:rsid w:val="00336F7E"/>
    <w:rPr>
      <w:rFonts w:eastAsiaTheme="majorEastAsia" w:cs="Arial"/>
      <w:sz w:val="20"/>
      <w:szCs w:val="20"/>
      <w:lang w:val="en-GB" w:eastAsia="zh-CN"/>
    </w:rPr>
  </w:style>
  <w:style w:type="character" w:customStyle="1" w:styleId="Heading8Char">
    <w:name w:val="Heading 8 Char"/>
    <w:basedOn w:val="DefaultParagraphFont"/>
    <w:link w:val="Heading8"/>
    <w:rsid w:val="00336F7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336F7E"/>
    <w:rPr>
      <w:rFonts w:eastAsiaTheme="majorEastAsia" w:cs="Arial"/>
      <w:sz w:val="20"/>
      <w:szCs w:val="20"/>
      <w:lang w:val="en-GB" w:eastAsia="zh-CN"/>
    </w:rPr>
  </w:style>
  <w:style w:type="paragraph" w:styleId="Caption">
    <w:name w:val="caption"/>
    <w:basedOn w:val="Normal"/>
    <w:next w:val="Normal"/>
    <w:qFormat/>
    <w:rsid w:val="00336F7E"/>
    <w:pPr>
      <w:spacing w:after="240"/>
      <w:jc w:val="center"/>
    </w:pPr>
    <w:rPr>
      <w:b/>
      <w:bCs/>
    </w:rPr>
  </w:style>
  <w:style w:type="paragraph" w:styleId="BodyText">
    <w:name w:val="Body Text"/>
    <w:basedOn w:val="Normal"/>
    <w:link w:val="BodyTextChar"/>
    <w:qFormat/>
    <w:rsid w:val="00336F7E"/>
    <w:rPr>
      <w:rFonts w:eastAsia="Times New Roman" w:cs="Times New Roman"/>
    </w:rPr>
  </w:style>
  <w:style w:type="character" w:customStyle="1" w:styleId="BodyTextChar">
    <w:name w:val="Body Text Char"/>
    <w:basedOn w:val="DefaultParagraphFont"/>
    <w:link w:val="BodyText"/>
    <w:rsid w:val="00336F7E"/>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336F7E"/>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locked/>
    <w:rsid w:val="00336F7E"/>
    <w:rPr>
      <w:rFonts w:eastAsia="SimSu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rsid w:val="00092C12"/>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35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3D035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3D035E"/>
    <w:rPr>
      <w:color w:val="5A5A5A" w:themeColor="text1" w:themeTint="A5"/>
      <w:spacing w:val="15"/>
      <w:lang w:val="en-GB" w:eastAsia="zh-CN"/>
    </w:rPr>
  </w:style>
  <w:style w:type="character" w:styleId="Strong">
    <w:name w:val="Strong"/>
    <w:basedOn w:val="DefaultParagraphFont"/>
    <w:uiPriority w:val="22"/>
    <w:qFormat/>
    <w:rsid w:val="003D035E"/>
    <w:rPr>
      <w:b/>
      <w:bCs/>
    </w:rPr>
  </w:style>
  <w:style w:type="character" w:styleId="Emphasis">
    <w:name w:val="Emphasis"/>
    <w:basedOn w:val="DefaultParagraphFont"/>
    <w:uiPriority w:val="20"/>
    <w:qFormat/>
    <w:rsid w:val="003D035E"/>
    <w:rPr>
      <w:i/>
      <w:iCs/>
    </w:rPr>
  </w:style>
  <w:style w:type="paragraph" w:styleId="NoSpacing">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3D03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035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D035E"/>
    <w:rPr>
      <w:i/>
      <w:iCs/>
      <w:color w:val="4472C4" w:themeColor="accent1"/>
      <w:sz w:val="20"/>
      <w:szCs w:val="20"/>
      <w:lang w:val="en-GB" w:eastAsia="zh-CN"/>
    </w:rPr>
  </w:style>
  <w:style w:type="character" w:styleId="SubtleEmphasis">
    <w:name w:val="Subtle Emphasis"/>
    <w:basedOn w:val="DefaultParagraphFont"/>
    <w:uiPriority w:val="19"/>
    <w:qFormat/>
    <w:rsid w:val="003D035E"/>
    <w:rPr>
      <w:i/>
      <w:iCs/>
      <w:color w:val="404040" w:themeColor="text1" w:themeTint="BF"/>
    </w:rPr>
  </w:style>
  <w:style w:type="character" w:styleId="IntenseEmphasis">
    <w:name w:val="Intense Emphasis"/>
    <w:basedOn w:val="DefaultParagraphFont"/>
    <w:uiPriority w:val="21"/>
    <w:qFormat/>
    <w:rsid w:val="003D035E"/>
    <w:rPr>
      <w:i/>
      <w:iCs/>
      <w:color w:val="4472C4" w:themeColor="accent1"/>
    </w:rPr>
  </w:style>
  <w:style w:type="character" w:styleId="SubtleReference">
    <w:name w:val="Subtle Reference"/>
    <w:basedOn w:val="DefaultParagraphFont"/>
    <w:uiPriority w:val="31"/>
    <w:qFormat/>
    <w:rsid w:val="003D035E"/>
    <w:rPr>
      <w:smallCaps/>
      <w:color w:val="5A5A5A" w:themeColor="text1" w:themeTint="A5"/>
    </w:rPr>
  </w:style>
  <w:style w:type="character" w:styleId="IntenseReference">
    <w:name w:val="Intense Reference"/>
    <w:basedOn w:val="DefaultParagraphFont"/>
    <w:uiPriority w:val="32"/>
    <w:qFormat/>
    <w:rsid w:val="003D035E"/>
    <w:rPr>
      <w:b/>
      <w:bCs/>
      <w:smallCaps/>
      <w:color w:val="4472C4" w:themeColor="accent1"/>
      <w:spacing w:val="5"/>
    </w:rPr>
  </w:style>
  <w:style w:type="character" w:styleId="BookTitle">
    <w:name w:val="Book Title"/>
    <w:basedOn w:val="DefaultParagraphFont"/>
    <w:uiPriority w:val="33"/>
    <w:qFormat/>
    <w:rsid w:val="003D035E"/>
    <w:rPr>
      <w:b/>
      <w:bCs/>
      <w:i/>
      <w:iCs/>
      <w:spacing w:val="5"/>
    </w:rPr>
  </w:style>
  <w:style w:type="paragraph" w:styleId="TOCHeading">
    <w:name w:val="TOC Heading"/>
    <w:basedOn w:val="Heading1"/>
    <w:next w:val="Normal"/>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0456B7"/>
    <w:rPr>
      <w:color w:val="605E5C"/>
      <w:shd w:val="clear" w:color="auto" w:fill="E1DFDD"/>
    </w:rPr>
  </w:style>
  <w:style w:type="character" w:styleId="FollowedHyperlink">
    <w:name w:val="FollowedHyperlink"/>
    <w:basedOn w:val="DefaultParagraphFont"/>
    <w:uiPriority w:val="99"/>
    <w:semiHidden/>
    <w:unhideWhenUsed/>
    <w:rsid w:val="000456B7"/>
    <w:rPr>
      <w:color w:val="954F72" w:themeColor="followedHyperlink"/>
      <w:u w:val="single"/>
    </w:rPr>
  </w:style>
  <w:style w:type="paragraph" w:customStyle="1" w:styleId="TH">
    <w:name w:val="TH"/>
    <w:basedOn w:val="Normal"/>
    <w:rsid w:val="00DC2134"/>
    <w:pPr>
      <w:keepNext/>
      <w:keepLines/>
      <w:overflowPunct/>
      <w:autoSpaceDE/>
      <w:autoSpaceDN/>
      <w:adjustRightInd/>
      <w:spacing w:before="60" w:after="180"/>
      <w:jc w:val="center"/>
      <w:textAlignment w:val="auto"/>
    </w:pPr>
    <w:rPr>
      <w:rFonts w:ascii="Arial" w:eastAsia="Times New Roman" w:hAnsi="Arial"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03088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4DFD0-F459-4B5B-9CE6-8C69C0CBC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12</TotalTime>
  <Pages>4</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6</cp:revision>
  <dcterms:created xsi:type="dcterms:W3CDTF">2019-03-29T03:46:00Z</dcterms:created>
  <dcterms:modified xsi:type="dcterms:W3CDTF">2019-03-29T11:39:00Z</dcterms:modified>
</cp:coreProperties>
</file>